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CF1" w:rsidRPr="00D74CF1" w:rsidRDefault="00D74CF1" w:rsidP="00CE1242">
      <w:pPr>
        <w:pStyle w:val="1"/>
      </w:pPr>
      <w:bookmarkStart w:id="0" w:name="_GoBack"/>
      <w:r w:rsidRPr="00023E5E">
        <w:t>СПРАВОЧНИК</w:t>
      </w:r>
      <w:r w:rsidRPr="00023E5E">
        <w:br/>
      </w:r>
      <w:r w:rsidRPr="00D74CF1">
        <w:t>Налоговые и бухгалтерские изменения с 2017 года</w:t>
      </w:r>
    </w:p>
    <w:bookmarkEnd w:id="0"/>
    <w:p w:rsidR="00D74CF1" w:rsidRPr="00D74CF1" w:rsidRDefault="00D74CF1" w:rsidP="00D74CF1">
      <w:pPr>
        <w:shd w:val="clear" w:color="auto" w:fill="FFFFFF"/>
        <w:spacing w:after="0" w:line="240" w:lineRule="atLeast"/>
        <w:rPr>
          <w:rFonts w:ascii="Arial" w:eastAsia="Times New Roman" w:hAnsi="Arial" w:cs="Arial"/>
          <w:color w:val="000000"/>
          <w:sz w:val="21"/>
          <w:szCs w:val="21"/>
        </w:rPr>
      </w:pPr>
      <w:r w:rsidRPr="00D74CF1">
        <w:rPr>
          <w:rFonts w:ascii="Arial" w:eastAsia="Times New Roman" w:hAnsi="Arial" w:cs="Arial"/>
          <w:color w:val="898989"/>
          <w:sz w:val="18"/>
        </w:rPr>
        <w:t> </w:t>
      </w:r>
    </w:p>
    <w:p w:rsidR="00D74CF1" w:rsidRPr="00D74CF1" w:rsidRDefault="00D74CF1" w:rsidP="00D74CF1">
      <w:pPr>
        <w:shd w:val="clear" w:color="auto" w:fill="FFFFFF"/>
        <w:spacing w:line="330" w:lineRule="atLeast"/>
        <w:rPr>
          <w:rFonts w:ascii="Arial" w:eastAsia="Times New Roman" w:hAnsi="Arial" w:cs="Arial"/>
          <w:b/>
          <w:bCs/>
          <w:color w:val="8B0A25"/>
          <w:sz w:val="24"/>
          <w:szCs w:val="24"/>
        </w:rPr>
      </w:pPr>
      <w:r w:rsidRPr="00D74CF1">
        <w:rPr>
          <w:rFonts w:ascii="Arial" w:eastAsia="Times New Roman" w:hAnsi="Arial" w:cs="Arial"/>
          <w:b/>
          <w:bCs/>
          <w:color w:val="8B0A25"/>
          <w:sz w:val="24"/>
          <w:szCs w:val="24"/>
        </w:rPr>
        <w:t>В этом году вступили в силу многочисленные поправки, повлиявшие на работу компаний. Но уже известно о новых налоговых и бухгалтерских изменениях с 2017 года. Мы собрали их в этой статье.</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 2017 года вступят в силу следующие изменения в законодательстве.</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Изменения по страховым взносам с 2017 года</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Сдавать отчетность по страховым взносам надо будет в налоговую и фонды</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гл</w:t>
      </w:r>
      <w:r w:rsidR="00366712">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34 НК РФ "Страховые взносы" (Федеральный закон от 03.07.2016 № 250-ФЗ, Федеральный закон от 03.07.2016 № 243-ФЗ)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Расчет по страховым взносам в налоговую.</w:t>
      </w:r>
      <w:r w:rsidRPr="00D74CF1">
        <w:rPr>
          <w:rFonts w:ascii="Arial" w:eastAsia="Times New Roman" w:hAnsi="Arial" w:cs="Arial"/>
          <w:color w:val="000000"/>
          <w:sz w:val="24"/>
          <w:szCs w:val="24"/>
        </w:rPr>
        <w:t> С 2017 года администрировать страховые взносы будет Федеральная налоговая служба. В НК РФ для этого введена новая глава 34 "Страховые взносы".</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Новый </w:t>
      </w:r>
      <w:hyperlink r:id="rId6" w:tooltip="Расчет по страховым взносам с 2017 года" w:history="1">
        <w:r w:rsidRPr="00D74CF1">
          <w:rPr>
            <w:rFonts w:ascii="Arial" w:eastAsia="Times New Roman" w:hAnsi="Arial" w:cs="Arial"/>
            <w:b/>
            <w:bCs/>
            <w:color w:val="1B3857"/>
            <w:sz w:val="24"/>
            <w:szCs w:val="24"/>
            <w:u w:val="single"/>
          </w:rPr>
          <w:t>Расчет по страховым взносам в 2017 году</w:t>
        </w:r>
      </w:hyperlink>
      <w:r w:rsidRPr="00D74CF1">
        <w:rPr>
          <w:rFonts w:ascii="Arial" w:eastAsia="Times New Roman" w:hAnsi="Arial" w:cs="Arial"/>
          <w:color w:val="000000"/>
          <w:sz w:val="24"/>
          <w:szCs w:val="24"/>
        </w:rPr>
        <w:t> состоит из титульного листа и трех разделов.</w:t>
      </w:r>
    </w:p>
    <w:p w:rsidR="00D74CF1" w:rsidRPr="00D74CF1" w:rsidRDefault="00D74CF1" w:rsidP="00D74CF1">
      <w:pPr>
        <w:numPr>
          <w:ilvl w:val="0"/>
          <w:numId w:val="5"/>
        </w:numPr>
        <w:shd w:val="clear" w:color="auto" w:fill="FFFFFF"/>
        <w:spacing w:after="120" w:line="330" w:lineRule="atLeast"/>
        <w:ind w:left="210"/>
        <w:rPr>
          <w:rFonts w:ascii="Arial" w:eastAsia="Times New Roman" w:hAnsi="Arial" w:cs="Arial"/>
          <w:color w:val="000000"/>
          <w:sz w:val="24"/>
          <w:szCs w:val="24"/>
        </w:rPr>
      </w:pPr>
      <w:r w:rsidRPr="00D74CF1">
        <w:rPr>
          <w:rFonts w:ascii="Arial" w:eastAsia="Times New Roman" w:hAnsi="Arial" w:cs="Arial"/>
          <w:i/>
          <w:iCs/>
          <w:color w:val="000000"/>
          <w:sz w:val="24"/>
          <w:szCs w:val="24"/>
        </w:rPr>
        <w:t>Раздел 1</w:t>
      </w:r>
      <w:r w:rsidRPr="00D74CF1">
        <w:rPr>
          <w:rFonts w:ascii="Arial" w:eastAsia="Times New Roman" w:hAnsi="Arial" w:cs="Arial"/>
          <w:color w:val="000000"/>
          <w:sz w:val="24"/>
          <w:szCs w:val="24"/>
        </w:rPr>
        <w:t> включает сведения о взносах по нетрудоспособности и материнству, об иностранцах, расчеты по пониженным тарифам и др. Сюда же входят данные из пяти разделов РСВ-1. В итоге в первую часть нового отчета по взносам входят 10 приложений и 5 подразделов.</w:t>
      </w:r>
    </w:p>
    <w:p w:rsidR="00D74CF1" w:rsidRPr="00D74CF1" w:rsidRDefault="00D74CF1" w:rsidP="00D74CF1">
      <w:pPr>
        <w:numPr>
          <w:ilvl w:val="0"/>
          <w:numId w:val="5"/>
        </w:numPr>
        <w:shd w:val="clear" w:color="auto" w:fill="FFFFFF"/>
        <w:spacing w:after="120" w:line="330" w:lineRule="atLeast"/>
        <w:ind w:left="210"/>
        <w:rPr>
          <w:rFonts w:ascii="Arial" w:eastAsia="Times New Roman" w:hAnsi="Arial" w:cs="Arial"/>
          <w:color w:val="000000"/>
          <w:sz w:val="24"/>
          <w:szCs w:val="24"/>
        </w:rPr>
      </w:pPr>
      <w:r w:rsidRPr="00D74CF1">
        <w:rPr>
          <w:rFonts w:ascii="Arial" w:eastAsia="Times New Roman" w:hAnsi="Arial" w:cs="Arial"/>
          <w:i/>
          <w:iCs/>
          <w:color w:val="000000"/>
          <w:sz w:val="24"/>
          <w:szCs w:val="24"/>
        </w:rPr>
        <w:t>Раздел 2</w:t>
      </w:r>
      <w:r w:rsidRPr="00D74CF1">
        <w:rPr>
          <w:rFonts w:ascii="Arial" w:eastAsia="Times New Roman" w:hAnsi="Arial" w:cs="Arial"/>
          <w:color w:val="000000"/>
          <w:sz w:val="24"/>
          <w:szCs w:val="24"/>
        </w:rPr>
        <w:t xml:space="preserve"> касается только крестьянских хозяйств, поэтому большинство компаний будут сдавать всего два раздела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первый и третий.</w:t>
      </w:r>
    </w:p>
    <w:p w:rsidR="00D74CF1" w:rsidRPr="00D74CF1" w:rsidRDefault="00D74CF1" w:rsidP="00D74CF1">
      <w:pPr>
        <w:numPr>
          <w:ilvl w:val="0"/>
          <w:numId w:val="5"/>
        </w:numPr>
        <w:shd w:val="clear" w:color="auto" w:fill="FFFFFF"/>
        <w:spacing w:after="120" w:line="330" w:lineRule="atLeast"/>
        <w:ind w:left="210"/>
        <w:rPr>
          <w:rFonts w:ascii="Arial" w:eastAsia="Times New Roman" w:hAnsi="Arial" w:cs="Arial"/>
          <w:color w:val="000000"/>
          <w:sz w:val="24"/>
          <w:szCs w:val="24"/>
        </w:rPr>
      </w:pPr>
      <w:r w:rsidRPr="00D74CF1">
        <w:rPr>
          <w:rFonts w:ascii="Arial" w:eastAsia="Times New Roman" w:hAnsi="Arial" w:cs="Arial"/>
          <w:i/>
          <w:iCs/>
          <w:color w:val="000000"/>
          <w:sz w:val="24"/>
          <w:szCs w:val="24"/>
        </w:rPr>
        <w:t>Раздел 3</w:t>
      </w:r>
      <w:r w:rsidRPr="00D74CF1">
        <w:rPr>
          <w:rFonts w:ascii="Arial" w:eastAsia="Times New Roman" w:hAnsi="Arial" w:cs="Arial"/>
          <w:color w:val="000000"/>
          <w:sz w:val="24"/>
          <w:szCs w:val="24"/>
        </w:rPr>
        <w:t>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персонифицированные данные. По сравнению с РСВ-1 в новой форме больше сведений о сотрудниках. Нужно писать их ИНН, адрес, серию и номер паспорта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как в справках 2-НДФЛ.</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Отчетность в ФСС. </w:t>
      </w:r>
      <w:r w:rsidRPr="00D74CF1">
        <w:rPr>
          <w:rFonts w:ascii="Arial" w:eastAsia="Times New Roman" w:hAnsi="Arial" w:cs="Arial"/>
          <w:color w:val="000000"/>
          <w:sz w:val="24"/>
          <w:szCs w:val="24"/>
        </w:rPr>
        <w:t>В</w:t>
      </w:r>
      <w:r w:rsidRPr="00D74CF1">
        <w:rPr>
          <w:rFonts w:ascii="Arial" w:eastAsia="Times New Roman" w:hAnsi="Arial" w:cs="Arial"/>
          <w:b/>
          <w:bCs/>
          <w:color w:val="000000"/>
          <w:sz w:val="24"/>
          <w:szCs w:val="24"/>
        </w:rPr>
        <w:t> </w:t>
      </w:r>
      <w:r w:rsidRPr="00D74CF1">
        <w:rPr>
          <w:rFonts w:ascii="Arial" w:eastAsia="Times New Roman" w:hAnsi="Arial" w:cs="Arial"/>
          <w:color w:val="000000"/>
          <w:sz w:val="24"/>
          <w:szCs w:val="24"/>
        </w:rPr>
        <w:t>Фонд соцстраха с 2017 года надо сдавать</w:t>
      </w:r>
      <w:r w:rsidRPr="00D74CF1">
        <w:rPr>
          <w:rFonts w:ascii="Arial" w:eastAsia="Times New Roman" w:hAnsi="Arial" w:cs="Arial"/>
          <w:b/>
          <w:bCs/>
          <w:color w:val="000000"/>
          <w:sz w:val="24"/>
          <w:szCs w:val="24"/>
        </w:rPr>
        <w:t> </w:t>
      </w:r>
      <w:hyperlink r:id="rId7" w:history="1">
        <w:r w:rsidRPr="00D74CF1">
          <w:rPr>
            <w:rFonts w:ascii="Arial" w:eastAsia="Times New Roman" w:hAnsi="Arial" w:cs="Arial"/>
            <w:b/>
            <w:bCs/>
            <w:color w:val="1B3857"/>
            <w:sz w:val="24"/>
            <w:szCs w:val="24"/>
            <w:u w:val="single"/>
          </w:rPr>
          <w:t>новую форму 4-ФСС</w:t>
        </w:r>
      </w:hyperlink>
      <w:r w:rsidRPr="00D74CF1">
        <w:rPr>
          <w:rFonts w:ascii="Arial" w:eastAsia="Times New Roman" w:hAnsi="Arial" w:cs="Arial"/>
          <w:color w:val="000000"/>
          <w:sz w:val="24"/>
          <w:szCs w:val="24"/>
        </w:rPr>
        <w:t>, она вся посвящена взносам на травматизм. Других изменений немного. Код ОКВЭД перенесен на титульный лист, а число женщин убрали.</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lastRenderedPageBreak/>
        <w:t>Компании по-прежнему должны заполнять сведения о специальной оценке условий труда. В расчете будет раздел для компаний, которые предоставляют своих работников другим организациям. Фонд уже добавил его в отчет.</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Смотрите </w:t>
      </w:r>
      <w:hyperlink r:id="rId8" w:history="1">
        <w:r w:rsidRPr="00D74CF1">
          <w:rPr>
            <w:rFonts w:ascii="Arial" w:eastAsia="Times New Roman" w:hAnsi="Arial" w:cs="Arial"/>
            <w:b/>
            <w:bCs/>
            <w:color w:val="1B3857"/>
            <w:sz w:val="24"/>
            <w:szCs w:val="24"/>
            <w:u w:val="single"/>
          </w:rPr>
          <w:t>порядок заполнения формы 4-ФСС в 2017 году</w:t>
        </w:r>
      </w:hyperlink>
      <w:r w:rsidRPr="00D74CF1">
        <w:rPr>
          <w:rFonts w:ascii="Arial" w:eastAsia="Times New Roman" w:hAnsi="Arial" w:cs="Arial"/>
          <w:color w:val="000000"/>
          <w:sz w:val="24"/>
          <w:szCs w:val="24"/>
        </w:rPr>
        <w:t>.</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Отчетность в ПФР. </w:t>
      </w:r>
      <w:r w:rsidRPr="00D74CF1">
        <w:rPr>
          <w:rFonts w:ascii="Arial" w:eastAsia="Times New Roman" w:hAnsi="Arial" w:cs="Arial"/>
          <w:color w:val="000000"/>
          <w:sz w:val="24"/>
          <w:szCs w:val="24"/>
        </w:rPr>
        <w:t>В 2017 году фонд по-прежнему будет контролировать вопросы назначения и выплаты пенсий. То есть следить за достоверност</w:t>
      </w:r>
      <w:r>
        <w:rPr>
          <w:rFonts w:ascii="Arial" w:eastAsia="Times New Roman" w:hAnsi="Arial" w:cs="Arial"/>
          <w:color w:val="000000"/>
          <w:sz w:val="24"/>
          <w:szCs w:val="24"/>
        </w:rPr>
        <w:t>ь</w:t>
      </w:r>
      <w:r w:rsidRPr="00D74CF1">
        <w:rPr>
          <w:rFonts w:ascii="Arial" w:eastAsia="Times New Roman" w:hAnsi="Arial" w:cs="Arial"/>
          <w:color w:val="000000"/>
          <w:sz w:val="24"/>
          <w:szCs w:val="24"/>
        </w:rPr>
        <w:t xml:space="preserve">ю сведений о заработной плате будут налоговики, а о стаже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сотрудники пенсионного ведомства.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Виды отчетности в ПФР в 2017 году:</w:t>
      </w:r>
    </w:p>
    <w:p w:rsidR="00D74CF1" w:rsidRPr="00D74CF1" w:rsidRDefault="00D74CF1" w:rsidP="00D74CF1">
      <w:pPr>
        <w:numPr>
          <w:ilvl w:val="0"/>
          <w:numId w:val="6"/>
        </w:numPr>
        <w:shd w:val="clear" w:color="auto" w:fill="FFFFFF"/>
        <w:spacing w:after="120" w:line="330" w:lineRule="atLeast"/>
        <w:ind w:left="420"/>
        <w:rPr>
          <w:rFonts w:ascii="Arial" w:eastAsia="Times New Roman" w:hAnsi="Arial" w:cs="Arial"/>
          <w:color w:val="000000"/>
          <w:sz w:val="24"/>
          <w:szCs w:val="24"/>
        </w:rPr>
      </w:pPr>
      <w:r w:rsidRPr="00D74CF1">
        <w:rPr>
          <w:rFonts w:ascii="Arial" w:eastAsia="Times New Roman" w:hAnsi="Arial" w:cs="Arial"/>
          <w:color w:val="000000"/>
          <w:sz w:val="24"/>
          <w:szCs w:val="24"/>
        </w:rPr>
        <w:t>форма СЗВ-М (ежемесячные сведения о застрахованных лицах);</w:t>
      </w:r>
    </w:p>
    <w:p w:rsidR="00D74CF1" w:rsidRPr="00D74CF1" w:rsidRDefault="00CE1242" w:rsidP="00D74CF1">
      <w:pPr>
        <w:numPr>
          <w:ilvl w:val="0"/>
          <w:numId w:val="6"/>
        </w:numPr>
        <w:shd w:val="clear" w:color="auto" w:fill="FFFFFF"/>
        <w:spacing w:after="120" w:line="330" w:lineRule="atLeast"/>
        <w:ind w:left="420"/>
        <w:rPr>
          <w:rFonts w:ascii="Arial" w:eastAsia="Times New Roman" w:hAnsi="Arial" w:cs="Arial"/>
          <w:color w:val="000000"/>
          <w:sz w:val="24"/>
          <w:szCs w:val="24"/>
        </w:rPr>
      </w:pPr>
      <w:hyperlink r:id="rId9" w:history="1">
        <w:r w:rsidR="00D74CF1" w:rsidRPr="00D74CF1">
          <w:rPr>
            <w:rFonts w:ascii="Arial" w:eastAsia="Times New Roman" w:hAnsi="Arial" w:cs="Arial"/>
            <w:b/>
            <w:bCs/>
            <w:color w:val="1B3857"/>
            <w:sz w:val="24"/>
            <w:szCs w:val="24"/>
            <w:u w:val="single"/>
          </w:rPr>
          <w:t>форм</w:t>
        </w:r>
        <w:r w:rsidR="00D74CF1">
          <w:rPr>
            <w:rFonts w:ascii="Arial" w:eastAsia="Times New Roman" w:hAnsi="Arial" w:cs="Arial"/>
            <w:b/>
            <w:bCs/>
            <w:color w:val="1B3857"/>
            <w:sz w:val="24"/>
            <w:szCs w:val="24"/>
            <w:u w:val="single"/>
          </w:rPr>
          <w:t>а</w:t>
        </w:r>
        <w:r w:rsidR="00D74CF1" w:rsidRPr="00D74CF1">
          <w:rPr>
            <w:rFonts w:ascii="Arial" w:eastAsia="Times New Roman" w:hAnsi="Arial" w:cs="Arial"/>
            <w:b/>
            <w:bCs/>
            <w:color w:val="1B3857"/>
            <w:sz w:val="24"/>
            <w:szCs w:val="24"/>
            <w:u w:val="single"/>
          </w:rPr>
          <w:t xml:space="preserve"> СЗВ-СТАЖ</w:t>
        </w:r>
      </w:hyperlink>
      <w:r w:rsidR="00D74CF1" w:rsidRPr="00D74CF1">
        <w:rPr>
          <w:rFonts w:ascii="Arial" w:eastAsia="Times New Roman" w:hAnsi="Arial" w:cs="Arial"/>
          <w:color w:val="000000"/>
          <w:sz w:val="24"/>
          <w:szCs w:val="24"/>
        </w:rPr>
        <w:t> на каждого сотрудника, на вознаграждения которого начисляются страховые взносы.</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Форму СЗВ-М компании и ИП должны будут сдавать в том же порядке. Изменятся только сроки сдачи сведений. Отчет в ПФР о стаже работников должен стать ежегодным.</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Все об </w:t>
      </w:r>
      <w:hyperlink r:id="rId10" w:history="1">
        <w:r w:rsidRPr="00D74CF1">
          <w:rPr>
            <w:rFonts w:ascii="Arial" w:eastAsia="Times New Roman" w:hAnsi="Arial" w:cs="Arial"/>
            <w:b/>
            <w:bCs/>
            <w:color w:val="1B3857"/>
            <w:sz w:val="24"/>
            <w:szCs w:val="24"/>
            <w:u w:val="single"/>
          </w:rPr>
          <w:t>отчетности по страховым взносам в 2017 году</w:t>
        </w:r>
      </w:hyperlink>
      <w:r w:rsidRPr="00D74CF1">
        <w:rPr>
          <w:rFonts w:ascii="Arial" w:eastAsia="Times New Roman" w:hAnsi="Arial" w:cs="Arial"/>
          <w:b/>
          <w:bCs/>
          <w:color w:val="000000"/>
          <w:sz w:val="24"/>
          <w:szCs w:val="24"/>
        </w:rPr>
        <w:t>.</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Изменятся сроки сдачи отчетности по страховым взносам</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п</w:t>
      </w:r>
      <w:r w:rsidR="00366712">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7 ст</w:t>
      </w:r>
      <w:r w:rsidR="00366712">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431 НК РФ (Федеральный закон от 03.07.2016 № 243-ФЗ)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Единый расчет по страховым взносам в налоговую надо будет сдавать не позднее 30-го числа месяца, следующего за отчетным периодом.</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Форму СЗВ-М компании и ИП должны будут сдавать не позднее 15-го числа месяца каждого месяца.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Отчет в ПФР о стаже работников должен стать ежегодным и подавать его нужно будет не позднее 1 марта года, следующего </w:t>
      </w:r>
      <w:proofErr w:type="gramStart"/>
      <w:r w:rsidRPr="00D74CF1">
        <w:rPr>
          <w:rFonts w:ascii="Arial" w:eastAsia="Times New Roman" w:hAnsi="Arial" w:cs="Arial"/>
          <w:color w:val="000000"/>
          <w:sz w:val="24"/>
          <w:szCs w:val="24"/>
        </w:rPr>
        <w:t>за</w:t>
      </w:r>
      <w:proofErr w:type="gramEnd"/>
      <w:r w:rsidRPr="00D74CF1">
        <w:rPr>
          <w:rFonts w:ascii="Arial" w:eastAsia="Times New Roman" w:hAnsi="Arial" w:cs="Arial"/>
          <w:color w:val="000000"/>
          <w:sz w:val="24"/>
          <w:szCs w:val="24"/>
        </w:rPr>
        <w:t xml:space="preserve"> отчетным (подп. 10 п. 2 ст. 11 Федерального закона от 01.04.1996 № 27-ФЗ).</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Статьи по теме:</w:t>
      </w:r>
    </w:p>
    <w:p w:rsidR="00D74CF1" w:rsidRPr="00D74CF1" w:rsidRDefault="00CE1242" w:rsidP="00D74CF1">
      <w:pPr>
        <w:numPr>
          <w:ilvl w:val="0"/>
          <w:numId w:val="7"/>
        </w:numPr>
        <w:shd w:val="clear" w:color="auto" w:fill="FBF5EA"/>
        <w:spacing w:after="120" w:line="330" w:lineRule="atLeast"/>
        <w:ind w:left="210"/>
        <w:rPr>
          <w:rFonts w:ascii="Arial" w:eastAsia="Times New Roman" w:hAnsi="Arial" w:cs="Arial"/>
          <w:b/>
          <w:color w:val="000000"/>
          <w:sz w:val="24"/>
          <w:szCs w:val="24"/>
        </w:rPr>
      </w:pPr>
      <w:hyperlink r:id="rId11" w:history="1">
        <w:r w:rsidR="00D74CF1" w:rsidRPr="00D74CF1">
          <w:rPr>
            <w:rFonts w:ascii="Arial" w:eastAsia="Times New Roman" w:hAnsi="Arial" w:cs="Arial"/>
            <w:b/>
            <w:color w:val="1B3857"/>
            <w:sz w:val="24"/>
            <w:szCs w:val="24"/>
            <w:u w:val="single"/>
          </w:rPr>
          <w:t>Сроки сдачи отчетности по страховым взносам в 2017 году</w:t>
        </w:r>
      </w:hyperlink>
    </w:p>
    <w:p w:rsidR="00D74CF1" w:rsidRPr="00D74CF1" w:rsidRDefault="00CE1242" w:rsidP="00D74CF1">
      <w:pPr>
        <w:numPr>
          <w:ilvl w:val="0"/>
          <w:numId w:val="7"/>
        </w:numPr>
        <w:shd w:val="clear" w:color="auto" w:fill="FBF5EA"/>
        <w:spacing w:line="330" w:lineRule="atLeast"/>
        <w:ind w:left="210"/>
        <w:rPr>
          <w:rFonts w:ascii="Arial" w:eastAsia="Times New Roman" w:hAnsi="Arial" w:cs="Arial"/>
          <w:color w:val="000000"/>
          <w:sz w:val="24"/>
          <w:szCs w:val="24"/>
        </w:rPr>
      </w:pPr>
      <w:hyperlink r:id="rId12" w:history="1">
        <w:r w:rsidR="00D74CF1" w:rsidRPr="00D74CF1">
          <w:rPr>
            <w:rFonts w:ascii="Arial" w:eastAsia="Times New Roman" w:hAnsi="Arial" w:cs="Arial"/>
            <w:b/>
            <w:color w:val="1B3857"/>
            <w:sz w:val="24"/>
            <w:szCs w:val="24"/>
            <w:u w:val="single"/>
          </w:rPr>
          <w:t>Сроки сдачи отчетности в 2017 году для организаций и ИП</w:t>
        </w:r>
      </w:hyperlink>
    </w:p>
    <w:p w:rsid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lastRenderedPageBreak/>
        <w:t>Срок уплаты страховых взносов не изменится. Перечислять их по-прежнему надо будет не позднее 15-го числа месяца, следующего за месяцем, за который они начислены.</w:t>
      </w:r>
    </w:p>
    <w:p w:rsidR="00D74CF1" w:rsidRPr="00D74CF1" w:rsidRDefault="00D74CF1" w:rsidP="00D74CF1">
      <w:pPr>
        <w:numPr>
          <w:ilvl w:val="0"/>
          <w:numId w:val="7"/>
        </w:numPr>
        <w:shd w:val="clear" w:color="auto" w:fill="FBF5EA"/>
        <w:spacing w:line="330" w:lineRule="atLeast"/>
        <w:ind w:left="210"/>
        <w:rPr>
          <w:rFonts w:ascii="Arial" w:eastAsia="Times New Roman" w:hAnsi="Arial" w:cs="Arial"/>
          <w:b/>
          <w:color w:val="1B3857"/>
          <w:sz w:val="24"/>
          <w:szCs w:val="24"/>
          <w:u w:val="single"/>
        </w:rPr>
      </w:pPr>
      <w:r w:rsidRPr="00D74CF1">
        <w:rPr>
          <w:rFonts w:ascii="Arial" w:eastAsia="Times New Roman" w:hAnsi="Arial" w:cs="Arial"/>
          <w:b/>
          <w:color w:val="1B3857"/>
          <w:sz w:val="24"/>
          <w:szCs w:val="24"/>
          <w:u w:val="single"/>
        </w:rPr>
        <w:t>Сроки уплаты страховых взносов в 2017 году</w:t>
      </w:r>
    </w:p>
    <w:p w:rsidR="00D74CF1" w:rsidRPr="00D74CF1" w:rsidRDefault="00CE1242" w:rsidP="00D74CF1">
      <w:pPr>
        <w:numPr>
          <w:ilvl w:val="0"/>
          <w:numId w:val="7"/>
        </w:numPr>
        <w:shd w:val="clear" w:color="auto" w:fill="FBF5EA"/>
        <w:spacing w:line="330" w:lineRule="atLeast"/>
        <w:ind w:left="210"/>
        <w:rPr>
          <w:rFonts w:ascii="Arial" w:eastAsia="Times New Roman" w:hAnsi="Arial" w:cs="Arial"/>
          <w:b/>
          <w:color w:val="1B3857"/>
          <w:sz w:val="24"/>
          <w:szCs w:val="24"/>
          <w:u w:val="single"/>
        </w:rPr>
      </w:pPr>
      <w:hyperlink r:id="rId13" w:history="1">
        <w:r w:rsidR="00D74CF1" w:rsidRPr="00D74CF1">
          <w:rPr>
            <w:rFonts w:ascii="Arial" w:eastAsia="Times New Roman" w:hAnsi="Arial" w:cs="Arial"/>
            <w:b/>
            <w:color w:val="1B3857"/>
            <w:sz w:val="24"/>
            <w:szCs w:val="24"/>
            <w:u w:val="single"/>
          </w:rPr>
          <w:t>Сроки уплаты страховых взносов ИП в 2017 году</w:t>
        </w:r>
      </w:hyperlink>
      <w:r w:rsidR="00D74CF1" w:rsidRPr="00D74CF1">
        <w:rPr>
          <w:rFonts w:ascii="Arial" w:eastAsia="Times New Roman" w:hAnsi="Arial" w:cs="Arial"/>
          <w:b/>
          <w:color w:val="1B3857"/>
          <w:sz w:val="24"/>
          <w:szCs w:val="24"/>
          <w:u w:val="single"/>
        </w:rPr>
        <w:t xml:space="preserve"> </w:t>
      </w:r>
    </w:p>
    <w:p w:rsidR="00D74CF1" w:rsidRPr="00D74CF1" w:rsidRDefault="00D74CF1" w:rsidP="00D74CF1">
      <w:pPr>
        <w:spacing w:after="0" w:line="240" w:lineRule="auto"/>
        <w:rPr>
          <w:rFonts w:ascii="Arial" w:eastAsia="Times New Roman" w:hAnsi="Arial" w:cs="Arial"/>
          <w:color w:val="000000"/>
          <w:sz w:val="24"/>
          <w:szCs w:val="24"/>
        </w:rPr>
      </w:pP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Изменится предельная величина базы для расчета страховых взносов</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постановление Правительства РФ от 29.11.2016 № 1255</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Предельная база по взносам в ПФР</w:t>
      </w:r>
      <w:r w:rsidRPr="00D74CF1">
        <w:rPr>
          <w:rFonts w:ascii="Arial" w:eastAsia="Times New Roman" w:hAnsi="Arial" w:cs="Arial"/>
          <w:color w:val="000000"/>
          <w:sz w:val="24"/>
          <w:szCs w:val="24"/>
        </w:rPr>
        <w:t> </w:t>
      </w:r>
      <w:r>
        <w:rPr>
          <w:rFonts w:ascii="Arial" w:eastAsia="Times New Roman" w:hAnsi="Arial" w:cs="Arial"/>
          <w:color w:val="000000"/>
          <w:sz w:val="24"/>
          <w:szCs w:val="24"/>
        </w:rPr>
        <w:t>увеличена</w:t>
      </w:r>
      <w:r w:rsidRPr="00D74CF1">
        <w:rPr>
          <w:rFonts w:ascii="Arial" w:eastAsia="Times New Roman" w:hAnsi="Arial" w:cs="Arial"/>
          <w:color w:val="000000"/>
          <w:sz w:val="24"/>
          <w:szCs w:val="24"/>
        </w:rPr>
        <w:t xml:space="preserve"> на 80 тыс. рублей. </w:t>
      </w:r>
      <w:r>
        <w:rPr>
          <w:rFonts w:ascii="Arial" w:eastAsia="Times New Roman" w:hAnsi="Arial" w:cs="Arial"/>
          <w:color w:val="000000"/>
          <w:sz w:val="24"/>
          <w:szCs w:val="24"/>
        </w:rPr>
        <w:t>В 2017 году</w:t>
      </w:r>
      <w:r w:rsidRPr="00D74CF1">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она равна </w:t>
      </w:r>
      <w:r w:rsidRPr="00D74CF1">
        <w:rPr>
          <w:rFonts w:ascii="Arial" w:eastAsia="Times New Roman" w:hAnsi="Arial" w:cs="Arial"/>
          <w:color w:val="000000"/>
          <w:sz w:val="24"/>
          <w:szCs w:val="24"/>
        </w:rPr>
        <w:t>876 тыс. рублей (73 000 руб. в месяц).</w:t>
      </w:r>
    </w:p>
    <w:p w:rsid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Предельная база по взносам в ФСС</w:t>
      </w:r>
      <w:r w:rsidRPr="00D74CF1">
        <w:rPr>
          <w:rFonts w:ascii="Arial" w:eastAsia="Times New Roman" w:hAnsi="Arial" w:cs="Arial"/>
          <w:color w:val="000000"/>
          <w:sz w:val="24"/>
          <w:szCs w:val="24"/>
        </w:rPr>
        <w:t> </w:t>
      </w:r>
      <w:r>
        <w:rPr>
          <w:rFonts w:ascii="Arial" w:eastAsia="Times New Roman" w:hAnsi="Arial" w:cs="Arial"/>
          <w:color w:val="000000"/>
          <w:sz w:val="24"/>
          <w:szCs w:val="24"/>
        </w:rPr>
        <w:t>увеличена</w:t>
      </w:r>
      <w:r w:rsidRPr="00D74CF1">
        <w:rPr>
          <w:rFonts w:ascii="Arial" w:eastAsia="Times New Roman" w:hAnsi="Arial" w:cs="Arial"/>
          <w:color w:val="000000"/>
          <w:sz w:val="24"/>
          <w:szCs w:val="24"/>
        </w:rPr>
        <w:t xml:space="preserve"> на 37 тыс. рублей и состав</w:t>
      </w:r>
      <w:r>
        <w:rPr>
          <w:rFonts w:ascii="Arial" w:eastAsia="Times New Roman" w:hAnsi="Arial" w:cs="Arial"/>
          <w:color w:val="000000"/>
          <w:sz w:val="24"/>
          <w:szCs w:val="24"/>
        </w:rPr>
        <w:t>ляет с 2017 года</w:t>
      </w:r>
      <w:r w:rsidRPr="00D74CF1">
        <w:rPr>
          <w:rFonts w:ascii="Arial" w:eastAsia="Times New Roman" w:hAnsi="Arial" w:cs="Arial"/>
          <w:color w:val="000000"/>
          <w:sz w:val="24"/>
          <w:szCs w:val="24"/>
        </w:rPr>
        <w:t xml:space="preserve"> 755 тыс. рублей. </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Предельной базы по взносам в ФОМС по-прежнему не будет.</w:t>
      </w:r>
    </w:p>
    <w:p w:rsidR="00D74CF1" w:rsidRPr="00D74CF1" w:rsidRDefault="00CE1242" w:rsidP="00D74CF1">
      <w:pPr>
        <w:shd w:val="clear" w:color="auto" w:fill="FFFFFF"/>
        <w:spacing w:after="315" w:line="330" w:lineRule="atLeast"/>
        <w:rPr>
          <w:rFonts w:ascii="Arial" w:eastAsia="Times New Roman" w:hAnsi="Arial" w:cs="Arial"/>
          <w:color w:val="000000"/>
          <w:sz w:val="24"/>
          <w:szCs w:val="24"/>
        </w:rPr>
      </w:pPr>
      <w:hyperlink r:id="rId14" w:history="1">
        <w:r w:rsidR="00D74CF1" w:rsidRPr="00D74CF1">
          <w:rPr>
            <w:rFonts w:ascii="Arial" w:eastAsia="Times New Roman" w:hAnsi="Arial" w:cs="Arial"/>
            <w:b/>
            <w:bCs/>
            <w:color w:val="1B3857"/>
            <w:sz w:val="24"/>
            <w:szCs w:val="24"/>
            <w:u w:val="single"/>
          </w:rPr>
          <w:t>Предельную величину базы для начисления страховых взносов в 2017 году</w:t>
        </w:r>
      </w:hyperlink>
      <w:r w:rsidR="00D74CF1" w:rsidRPr="00D74CF1">
        <w:rPr>
          <w:rFonts w:ascii="Arial" w:eastAsia="Times New Roman" w:hAnsi="Arial" w:cs="Arial"/>
          <w:color w:val="000000"/>
          <w:sz w:val="24"/>
          <w:szCs w:val="24"/>
        </w:rPr>
        <w:t> смотрите в таблице.</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 xml:space="preserve">Тарифы по </w:t>
      </w:r>
      <w:r>
        <w:rPr>
          <w:rFonts w:ascii="Georgia" w:eastAsia="Times New Roman" w:hAnsi="Georgia" w:cs="Arial"/>
          <w:color w:val="8B0A25"/>
          <w:sz w:val="30"/>
          <w:szCs w:val="30"/>
        </w:rPr>
        <w:t xml:space="preserve">взносам </w:t>
      </w:r>
      <w:r w:rsidRPr="00D74CF1">
        <w:rPr>
          <w:rFonts w:ascii="Georgia" w:eastAsia="Times New Roman" w:hAnsi="Georgia" w:cs="Arial"/>
          <w:color w:val="8B0A25"/>
          <w:sz w:val="30"/>
          <w:szCs w:val="30"/>
        </w:rPr>
        <w:t>травматизм сохранятся</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color w:val="000000"/>
          <w:sz w:val="24"/>
          <w:szCs w:val="24"/>
        </w:rPr>
        <w:t>Основание:</w:t>
      </w:r>
      <w:r w:rsidRPr="00D74CF1">
        <w:rPr>
          <w:rFonts w:ascii="Arial" w:eastAsia="Times New Roman" w:hAnsi="Arial" w:cs="Arial"/>
          <w:color w:val="000000"/>
          <w:sz w:val="24"/>
          <w:szCs w:val="24"/>
        </w:rPr>
        <w:t> </w:t>
      </w:r>
      <w:r>
        <w:rPr>
          <w:rFonts w:ascii="Arial" w:eastAsia="Times New Roman" w:hAnsi="Arial" w:cs="Arial"/>
          <w:color w:val="000000"/>
          <w:sz w:val="24"/>
          <w:szCs w:val="24"/>
        </w:rPr>
        <w:t xml:space="preserve"> Федеральный закон от </w:t>
      </w:r>
      <w:r w:rsidRPr="00D74CF1">
        <w:rPr>
          <w:rFonts w:ascii="Arial" w:eastAsia="Times New Roman" w:hAnsi="Arial" w:cs="Arial"/>
          <w:color w:val="000000"/>
          <w:sz w:val="24"/>
          <w:szCs w:val="24"/>
        </w:rPr>
        <w:t>19.12.2016 № 419-ФЗ</w:t>
      </w:r>
    </w:p>
    <w:p w:rsidR="00D74CF1" w:rsidRDefault="00D74CF1" w:rsidP="0061146F">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В 2017-2019 годах размер взносов на травматизм и порядок уплаты не изменятся. Компании будут считать взносы по 32 тарифам из Федерального закона от 22.12.2005 № 179-ФЗ.</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Изменения по НДС с 2017 года</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Будет новая форма декларации по НДС</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проект приказа ФНС</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w:t>
      </w:r>
    </w:p>
    <w:p w:rsidR="00D74CF1" w:rsidRPr="00D74CF1" w:rsidRDefault="00CE1242" w:rsidP="00D74CF1">
      <w:pPr>
        <w:shd w:val="clear" w:color="auto" w:fill="FFFFFF"/>
        <w:spacing w:after="315" w:line="330" w:lineRule="atLeast"/>
        <w:rPr>
          <w:rFonts w:ascii="Arial" w:eastAsia="Times New Roman" w:hAnsi="Arial" w:cs="Arial"/>
          <w:color w:val="000000"/>
          <w:sz w:val="24"/>
          <w:szCs w:val="24"/>
        </w:rPr>
      </w:pPr>
      <w:hyperlink r:id="rId15" w:history="1">
        <w:r w:rsidR="00D74CF1" w:rsidRPr="00D74CF1">
          <w:rPr>
            <w:rFonts w:ascii="Arial" w:eastAsia="Times New Roman" w:hAnsi="Arial" w:cs="Arial"/>
            <w:b/>
            <w:bCs/>
            <w:color w:val="1B3857"/>
            <w:sz w:val="24"/>
            <w:szCs w:val="24"/>
            <w:u w:val="single"/>
          </w:rPr>
          <w:t>Декларация по НДС с 2017 года. Изменения</w:t>
        </w:r>
      </w:hyperlink>
      <w:r w:rsidR="00D74CF1" w:rsidRPr="00D74CF1">
        <w:rPr>
          <w:rFonts w:ascii="Arial" w:eastAsia="Times New Roman" w:hAnsi="Arial" w:cs="Arial"/>
          <w:color w:val="000000"/>
          <w:sz w:val="24"/>
          <w:szCs w:val="24"/>
        </w:rPr>
        <w:t>: часть изменений касается номеров таможенных деклараций. В разделе 8 (данные книги покупок) компании смогут писать любое количество номеров ГТД, каждый в отдельной строке 150. Сейчас строка 150 одна, в ней пишут номера через точку с запятой. Строка ограничена 1000 знаков, и этого объема не всем хватает.</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Сдать пояснения на камеральных проверках по НДС можно будет только в электронной форме</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п</w:t>
      </w:r>
      <w:r w:rsidR="00366712">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3 ст</w:t>
      </w:r>
      <w:r w:rsidR="00366712">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88 НК РФ (Федеральн</w:t>
      </w:r>
      <w:r w:rsidR="00366712">
        <w:rPr>
          <w:rFonts w:ascii="Arial" w:eastAsia="Times New Roman" w:hAnsi="Arial" w:cs="Arial"/>
          <w:color w:val="000000"/>
          <w:sz w:val="24"/>
          <w:szCs w:val="24"/>
        </w:rPr>
        <w:t>ый</w:t>
      </w:r>
      <w:r w:rsidRPr="00D74CF1">
        <w:rPr>
          <w:rFonts w:ascii="Arial" w:eastAsia="Times New Roman" w:hAnsi="Arial" w:cs="Arial"/>
          <w:color w:val="000000"/>
          <w:sz w:val="24"/>
          <w:szCs w:val="24"/>
        </w:rPr>
        <w:t xml:space="preserve"> закон от 01.05.2016 № 130-ФЗ).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 2017 года налоговики перестанут принимать пояснения на </w:t>
      </w:r>
      <w:hyperlink r:id="rId16" w:history="1">
        <w:r w:rsidRPr="00D74CF1">
          <w:rPr>
            <w:rFonts w:ascii="Arial" w:eastAsia="Times New Roman" w:hAnsi="Arial" w:cs="Arial"/>
            <w:b/>
            <w:bCs/>
            <w:color w:val="1B3857"/>
            <w:sz w:val="24"/>
            <w:szCs w:val="24"/>
            <w:u w:val="single"/>
          </w:rPr>
          <w:t>камеральных проверках по НДС</w:t>
        </w:r>
      </w:hyperlink>
      <w:r w:rsidRPr="00D74CF1">
        <w:rPr>
          <w:rFonts w:ascii="Arial" w:eastAsia="Times New Roman" w:hAnsi="Arial" w:cs="Arial"/>
          <w:color w:val="000000"/>
          <w:sz w:val="24"/>
          <w:szCs w:val="24"/>
        </w:rPr>
        <w:t xml:space="preserve"> в бумажном виде. В ответ на запрос компании обязаны будут представлять пояснения строго по интернету через оператора электронного документооборота. Такая обязанность появится у компаний, которые отчитываются в электронном виде, то есть у всех кроме налоговых агентов на спецрежиме и освобожденных от исполнения обязанностей плательщика НДС (ст. 145, 145.1 НК РФ). Такие компании вправе выбирать, как отчитываться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на бумаге или в электронном виде.</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Формат пояснений до конца 2016 года должна утвердить ФНС.</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Если компания отправит пояснения на бумаге, контролеры их не примут.</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Появятся штрафы за несдачу пояснений на камеральных проверках по НДС и сдачу пояснений на бумаге</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п</w:t>
      </w:r>
      <w:r w:rsidR="00366712">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1 ст</w:t>
      </w:r>
      <w:r w:rsidR="00366712">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129.1 НК РФ (Федеральн</w:t>
      </w:r>
      <w:r w:rsidR="00366712">
        <w:rPr>
          <w:rFonts w:ascii="Arial" w:eastAsia="Times New Roman" w:hAnsi="Arial" w:cs="Arial"/>
          <w:color w:val="000000"/>
          <w:sz w:val="24"/>
          <w:szCs w:val="24"/>
        </w:rPr>
        <w:t>ый</w:t>
      </w:r>
      <w:r w:rsidRPr="00D74CF1">
        <w:rPr>
          <w:rFonts w:ascii="Arial" w:eastAsia="Times New Roman" w:hAnsi="Arial" w:cs="Arial"/>
          <w:color w:val="000000"/>
          <w:sz w:val="24"/>
          <w:szCs w:val="24"/>
        </w:rPr>
        <w:t xml:space="preserve"> закон от 01.05.2016 № 130-ФЗ).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За непредставление пояснений на камеральных проверках по НДС появится штраф – 5 тыс. рублей за первое и 20 тыс. рублей за повторное нарушение. Штраф также возможен, если компания сдаст после 1 января 2017 года пояснения по НДС на бумаге.</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Штрафовать компанию за представление бумажных пояснений до 1 января 2017 года налоговики не вправе.</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Изменения по налогу на прибыль с 2017 года</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Изменится форма декларации по налогу на прибыль</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lastRenderedPageBreak/>
        <w:t>Основание:</w:t>
      </w:r>
      <w:r w:rsidRPr="00D74CF1">
        <w:rPr>
          <w:rFonts w:ascii="Arial" w:eastAsia="Times New Roman" w:hAnsi="Arial" w:cs="Arial"/>
          <w:color w:val="000000"/>
          <w:sz w:val="24"/>
          <w:szCs w:val="24"/>
        </w:rPr>
        <w:t> приказ ФНС Росс</w:t>
      </w:r>
      <w:r w:rsidR="0061146F">
        <w:rPr>
          <w:rFonts w:ascii="Arial" w:eastAsia="Times New Roman" w:hAnsi="Arial" w:cs="Arial"/>
          <w:color w:val="000000"/>
          <w:sz w:val="24"/>
          <w:szCs w:val="24"/>
        </w:rPr>
        <w:t>ии от 19.10.2016 № ММВ-7-3/572@</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Декларацию по налогу на прибыль за 2016 год надо будет сдать по обновленной форме, в срок не позднее 28 марта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Основных изменений в форме декларации три </w:t>
      </w:r>
      <w:r w:rsidR="00247575" w:rsidRPr="008C434B">
        <w:rPr>
          <w:rFonts w:ascii="Arial" w:eastAsia="Times New Roman" w:hAnsi="Arial" w:cs="Arial"/>
          <w:color w:val="000000"/>
          <w:sz w:val="24"/>
          <w:szCs w:val="24"/>
        </w:rPr>
        <w:t>—</w:t>
      </w:r>
      <w:r w:rsidR="00247575">
        <w:rPr>
          <w:rFonts w:ascii="Arial" w:eastAsia="Times New Roman" w:hAnsi="Arial" w:cs="Arial"/>
          <w:color w:val="000000"/>
          <w:sz w:val="24"/>
          <w:szCs w:val="24"/>
        </w:rPr>
        <w:t xml:space="preserve"> </w:t>
      </w:r>
      <w:r w:rsidRPr="00D74CF1">
        <w:rPr>
          <w:rFonts w:ascii="Arial" w:eastAsia="Times New Roman" w:hAnsi="Arial" w:cs="Arial"/>
          <w:color w:val="000000"/>
          <w:sz w:val="24"/>
          <w:szCs w:val="24"/>
        </w:rPr>
        <w:t>по страховым взносам, торговому сбору и дивидендам. Подробности в статье </w:t>
      </w:r>
      <w:hyperlink r:id="rId17" w:history="1">
        <w:r w:rsidRPr="00D74CF1">
          <w:rPr>
            <w:rFonts w:ascii="Arial" w:eastAsia="Times New Roman" w:hAnsi="Arial" w:cs="Arial"/>
            <w:b/>
            <w:bCs/>
            <w:color w:val="1B3857"/>
            <w:sz w:val="24"/>
            <w:szCs w:val="24"/>
            <w:u w:val="single"/>
          </w:rPr>
          <w:t>Декларация по налогу на прибыль за 2016 год: новая форма, образец</w:t>
        </w:r>
      </w:hyperlink>
      <w:r w:rsidRPr="00D74CF1">
        <w:rPr>
          <w:rFonts w:ascii="Arial" w:eastAsia="Times New Roman" w:hAnsi="Arial" w:cs="Arial"/>
          <w:color w:val="000000"/>
          <w:sz w:val="24"/>
          <w:szCs w:val="24"/>
        </w:rPr>
        <w:t>.</w:t>
      </w:r>
    </w:p>
    <w:p w:rsid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Изменятся ставки налога на прибыль</w:t>
      </w:r>
    </w:p>
    <w:p w:rsidR="0061146F" w:rsidRPr="0061146F" w:rsidRDefault="0061146F" w:rsidP="0061146F">
      <w:pPr>
        <w:shd w:val="clear" w:color="auto" w:fill="FBF5EA"/>
        <w:spacing w:after="315" w:line="330" w:lineRule="atLeast"/>
        <w:rPr>
          <w:rFonts w:ascii="Arial" w:eastAsia="Times New Roman" w:hAnsi="Arial" w:cs="Arial"/>
          <w:color w:val="000000"/>
          <w:sz w:val="24"/>
          <w:szCs w:val="24"/>
        </w:rPr>
      </w:pPr>
      <w:r w:rsidRPr="0061146F">
        <w:rPr>
          <w:rFonts w:ascii="Arial" w:eastAsia="Times New Roman" w:hAnsi="Arial" w:cs="Arial"/>
          <w:b/>
          <w:color w:val="000000"/>
          <w:sz w:val="24"/>
          <w:szCs w:val="24"/>
        </w:rPr>
        <w:t>Основание:</w:t>
      </w:r>
      <w:r>
        <w:rPr>
          <w:rFonts w:ascii="Arial" w:eastAsia="Times New Roman" w:hAnsi="Arial" w:cs="Arial"/>
          <w:color w:val="000000"/>
          <w:sz w:val="24"/>
          <w:szCs w:val="24"/>
        </w:rPr>
        <w:t xml:space="preserve"> </w:t>
      </w:r>
      <w:r w:rsidRPr="0061146F">
        <w:rPr>
          <w:rFonts w:ascii="Arial" w:eastAsia="Times New Roman" w:hAnsi="Arial" w:cs="Arial"/>
          <w:color w:val="000000"/>
          <w:sz w:val="24"/>
          <w:szCs w:val="24"/>
        </w:rPr>
        <w:t xml:space="preserve">п. 1 ст. 284 НК РФ </w:t>
      </w:r>
      <w:r>
        <w:rPr>
          <w:rFonts w:ascii="Arial" w:eastAsia="Times New Roman" w:hAnsi="Arial" w:cs="Arial"/>
          <w:color w:val="000000"/>
          <w:sz w:val="24"/>
          <w:szCs w:val="24"/>
        </w:rPr>
        <w:t>(Федеральн</w:t>
      </w:r>
      <w:r w:rsidR="00366712">
        <w:rPr>
          <w:rFonts w:ascii="Arial" w:eastAsia="Times New Roman" w:hAnsi="Arial" w:cs="Arial"/>
          <w:color w:val="000000"/>
          <w:sz w:val="24"/>
          <w:szCs w:val="24"/>
        </w:rPr>
        <w:t>ый</w:t>
      </w:r>
      <w:r>
        <w:rPr>
          <w:rFonts w:ascii="Arial" w:eastAsia="Times New Roman" w:hAnsi="Arial" w:cs="Arial"/>
          <w:color w:val="000000"/>
          <w:sz w:val="24"/>
          <w:szCs w:val="24"/>
        </w:rPr>
        <w:t xml:space="preserve"> </w:t>
      </w:r>
      <w:r w:rsidRPr="0061146F">
        <w:rPr>
          <w:rFonts w:ascii="Arial" w:eastAsia="Times New Roman" w:hAnsi="Arial" w:cs="Arial"/>
          <w:color w:val="000000"/>
          <w:sz w:val="24"/>
          <w:szCs w:val="24"/>
        </w:rPr>
        <w:t xml:space="preserve">закон </w:t>
      </w:r>
      <w:r>
        <w:rPr>
          <w:rFonts w:ascii="Arial" w:eastAsia="Times New Roman" w:hAnsi="Arial" w:cs="Arial"/>
          <w:color w:val="000000"/>
          <w:sz w:val="24"/>
          <w:szCs w:val="24"/>
        </w:rPr>
        <w:t xml:space="preserve">от 30.11.2016 </w:t>
      </w:r>
      <w:r w:rsidRPr="0061146F">
        <w:rPr>
          <w:rFonts w:ascii="Arial" w:eastAsia="Times New Roman" w:hAnsi="Arial" w:cs="Arial"/>
          <w:color w:val="000000"/>
          <w:sz w:val="24"/>
          <w:szCs w:val="24"/>
        </w:rPr>
        <w:t>№ 401-ФЗ</w:t>
      </w:r>
      <w:r>
        <w:rPr>
          <w:rFonts w:ascii="Arial" w:eastAsia="Times New Roman" w:hAnsi="Arial" w:cs="Arial"/>
          <w:color w:val="000000"/>
          <w:sz w:val="24"/>
          <w:szCs w:val="24"/>
        </w:rPr>
        <w:t xml:space="preserve">) </w:t>
      </w:r>
    </w:p>
    <w:p w:rsidR="0061146F" w:rsidRPr="00D74CF1" w:rsidRDefault="0061146F" w:rsidP="0061146F">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61146F">
      <w:pPr>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Сейчас организации перечисляют 2 % налога в федеральный бюджет и 18 % в региональный. Минфин планирует, что в федеральный бюджет пойдет 3 %, а в региональный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17%. Таким образом, общий тариф 20% сохранится.</w:t>
      </w:r>
      <w:r w:rsidR="0061146F" w:rsidRPr="0061146F">
        <w:rPr>
          <w:rFonts w:ascii="Arial" w:eastAsia="Times New Roman" w:hAnsi="Arial" w:cs="Arial"/>
          <w:color w:val="000000"/>
          <w:sz w:val="24"/>
          <w:szCs w:val="24"/>
        </w:rPr>
        <w:t xml:space="preserve"> Субъекты вправе снизить региональную ставку с 17 до 12,5 %. </w:t>
      </w:r>
    </w:p>
    <w:p w:rsid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Перенос убытков будет ограничен</w:t>
      </w:r>
    </w:p>
    <w:p w:rsidR="0061146F" w:rsidRPr="0061146F" w:rsidRDefault="0061146F" w:rsidP="0061146F">
      <w:pPr>
        <w:shd w:val="clear" w:color="auto" w:fill="FBF5EA"/>
        <w:spacing w:after="315" w:line="330" w:lineRule="atLeast"/>
        <w:rPr>
          <w:rFonts w:ascii="Arial" w:eastAsia="Times New Roman" w:hAnsi="Arial" w:cs="Arial"/>
          <w:color w:val="000000"/>
          <w:sz w:val="24"/>
          <w:szCs w:val="24"/>
        </w:rPr>
      </w:pPr>
      <w:r w:rsidRPr="0061146F">
        <w:rPr>
          <w:rFonts w:ascii="Arial" w:eastAsia="Times New Roman" w:hAnsi="Arial" w:cs="Arial"/>
          <w:b/>
          <w:color w:val="000000"/>
          <w:sz w:val="24"/>
          <w:szCs w:val="24"/>
        </w:rPr>
        <w:t>Основание:</w:t>
      </w:r>
      <w:r>
        <w:rPr>
          <w:rFonts w:ascii="Arial" w:eastAsia="Times New Roman" w:hAnsi="Arial" w:cs="Arial"/>
          <w:color w:val="000000"/>
          <w:sz w:val="24"/>
          <w:szCs w:val="24"/>
        </w:rPr>
        <w:t xml:space="preserve"> п. 2.1 </w:t>
      </w:r>
      <w:r w:rsidRPr="0061146F">
        <w:rPr>
          <w:rFonts w:ascii="Arial" w:eastAsia="Times New Roman" w:hAnsi="Arial" w:cs="Arial"/>
          <w:color w:val="000000"/>
          <w:sz w:val="24"/>
          <w:szCs w:val="24"/>
        </w:rPr>
        <w:t>ст. 28</w:t>
      </w:r>
      <w:r>
        <w:rPr>
          <w:rFonts w:ascii="Arial" w:eastAsia="Times New Roman" w:hAnsi="Arial" w:cs="Arial"/>
          <w:color w:val="000000"/>
          <w:sz w:val="24"/>
          <w:szCs w:val="24"/>
        </w:rPr>
        <w:t>3</w:t>
      </w:r>
      <w:r w:rsidRPr="0061146F">
        <w:rPr>
          <w:rFonts w:ascii="Arial" w:eastAsia="Times New Roman" w:hAnsi="Arial" w:cs="Arial"/>
          <w:color w:val="000000"/>
          <w:sz w:val="24"/>
          <w:szCs w:val="24"/>
        </w:rPr>
        <w:t xml:space="preserve"> НК РФ </w:t>
      </w:r>
      <w:r>
        <w:rPr>
          <w:rFonts w:ascii="Arial" w:eastAsia="Times New Roman" w:hAnsi="Arial" w:cs="Arial"/>
          <w:color w:val="000000"/>
          <w:sz w:val="24"/>
          <w:szCs w:val="24"/>
        </w:rPr>
        <w:t>(Федеральн</w:t>
      </w:r>
      <w:r w:rsidR="00366712">
        <w:rPr>
          <w:rFonts w:ascii="Arial" w:eastAsia="Times New Roman" w:hAnsi="Arial" w:cs="Arial"/>
          <w:color w:val="000000"/>
          <w:sz w:val="24"/>
          <w:szCs w:val="24"/>
        </w:rPr>
        <w:t>ый</w:t>
      </w:r>
      <w:r>
        <w:rPr>
          <w:rFonts w:ascii="Arial" w:eastAsia="Times New Roman" w:hAnsi="Arial" w:cs="Arial"/>
          <w:color w:val="000000"/>
          <w:sz w:val="24"/>
          <w:szCs w:val="24"/>
        </w:rPr>
        <w:t xml:space="preserve"> </w:t>
      </w:r>
      <w:r w:rsidRPr="0061146F">
        <w:rPr>
          <w:rFonts w:ascii="Arial" w:eastAsia="Times New Roman" w:hAnsi="Arial" w:cs="Arial"/>
          <w:color w:val="000000"/>
          <w:sz w:val="24"/>
          <w:szCs w:val="24"/>
        </w:rPr>
        <w:t xml:space="preserve">закон </w:t>
      </w:r>
      <w:r>
        <w:rPr>
          <w:rFonts w:ascii="Arial" w:eastAsia="Times New Roman" w:hAnsi="Arial" w:cs="Arial"/>
          <w:color w:val="000000"/>
          <w:sz w:val="24"/>
          <w:szCs w:val="24"/>
        </w:rPr>
        <w:t xml:space="preserve">от 30.11.2016 </w:t>
      </w:r>
      <w:r w:rsidRPr="0061146F">
        <w:rPr>
          <w:rFonts w:ascii="Arial" w:eastAsia="Times New Roman" w:hAnsi="Arial" w:cs="Arial"/>
          <w:color w:val="000000"/>
          <w:sz w:val="24"/>
          <w:szCs w:val="24"/>
        </w:rPr>
        <w:t>№ 401-ФЗ</w:t>
      </w:r>
      <w:r>
        <w:rPr>
          <w:rFonts w:ascii="Arial" w:eastAsia="Times New Roman" w:hAnsi="Arial" w:cs="Arial"/>
          <w:color w:val="000000"/>
          <w:sz w:val="24"/>
          <w:szCs w:val="24"/>
        </w:rPr>
        <w:t xml:space="preserve">) </w:t>
      </w:r>
    </w:p>
    <w:p w:rsidR="0061146F" w:rsidRPr="00D74CF1" w:rsidRDefault="0061146F" w:rsidP="0061146F">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61146F" w:rsidRPr="0061146F" w:rsidRDefault="0061146F" w:rsidP="0061146F">
      <w:pPr>
        <w:rPr>
          <w:rFonts w:ascii="Arial" w:eastAsia="Times New Roman" w:hAnsi="Arial" w:cs="Arial"/>
          <w:color w:val="000000"/>
          <w:sz w:val="24"/>
          <w:szCs w:val="24"/>
        </w:rPr>
      </w:pPr>
      <w:r w:rsidRPr="0061146F">
        <w:rPr>
          <w:rFonts w:ascii="Arial" w:eastAsia="Times New Roman" w:hAnsi="Arial" w:cs="Arial"/>
          <w:color w:val="000000"/>
          <w:sz w:val="24"/>
          <w:szCs w:val="24"/>
        </w:rPr>
        <w:t xml:space="preserve">Кодекс разрешил переносить на текущий период убытки, которые возникли более 10 лет назад. Фактически такую льготу компания сможет использовать не раньше 2018 года, так как новые правила касаются убытков, которые компания получила с 2007 года. </w:t>
      </w:r>
    </w:p>
    <w:p w:rsidR="0061146F" w:rsidRPr="0061146F" w:rsidRDefault="0061146F" w:rsidP="0061146F">
      <w:pPr>
        <w:rPr>
          <w:rFonts w:ascii="Arial" w:eastAsia="Times New Roman" w:hAnsi="Arial" w:cs="Arial"/>
          <w:color w:val="000000"/>
          <w:sz w:val="24"/>
          <w:szCs w:val="24"/>
        </w:rPr>
      </w:pPr>
      <w:r w:rsidRPr="0061146F">
        <w:rPr>
          <w:rFonts w:ascii="Arial" w:eastAsia="Times New Roman" w:hAnsi="Arial" w:cs="Arial"/>
          <w:color w:val="000000"/>
          <w:sz w:val="24"/>
          <w:szCs w:val="24"/>
        </w:rPr>
        <w:t xml:space="preserve">На более старые убытки уменьшить базу не получится. К примеру, в 2019 году компания вправе на 50 % снизить базу на убытки, которые получила в 2007 году. </w:t>
      </w:r>
    </w:p>
    <w:p w:rsidR="0061146F" w:rsidRPr="0061146F" w:rsidRDefault="0061146F" w:rsidP="0061146F">
      <w:pPr>
        <w:spacing w:after="0" w:line="240" w:lineRule="auto"/>
        <w:rPr>
          <w:rFonts w:ascii="Arial" w:eastAsia="Times New Roman" w:hAnsi="Arial" w:cs="Arial"/>
          <w:color w:val="000000"/>
          <w:sz w:val="21"/>
          <w:szCs w:val="21"/>
        </w:rPr>
      </w:pP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Изменится порядок создания резерва по сомнительным долгам</w:t>
      </w:r>
    </w:p>
    <w:p w:rsidR="00D74CF1" w:rsidRPr="00D74CF1" w:rsidRDefault="00D74CF1" w:rsidP="00515950">
      <w:pPr>
        <w:shd w:val="clear" w:color="auto" w:fill="FBF5EA"/>
        <w:spacing w:after="315" w:line="330" w:lineRule="atLeast"/>
        <w:rPr>
          <w:rFonts w:ascii="Arial" w:eastAsia="Times New Roman" w:hAnsi="Arial" w:cs="Arial"/>
          <w:color w:val="000000"/>
          <w:sz w:val="24"/>
          <w:szCs w:val="24"/>
        </w:rPr>
      </w:pPr>
      <w:r w:rsidRPr="00515950">
        <w:rPr>
          <w:rFonts w:ascii="Arial" w:eastAsia="Times New Roman" w:hAnsi="Arial" w:cs="Arial"/>
          <w:b/>
          <w:color w:val="000000"/>
          <w:sz w:val="24"/>
          <w:szCs w:val="24"/>
        </w:rPr>
        <w:t>Основание:</w:t>
      </w:r>
      <w:r w:rsidRPr="00D74CF1">
        <w:rPr>
          <w:rFonts w:ascii="Arial" w:eastAsia="Times New Roman" w:hAnsi="Arial" w:cs="Arial"/>
          <w:color w:val="000000"/>
          <w:sz w:val="24"/>
          <w:szCs w:val="24"/>
        </w:rPr>
        <w:t> </w:t>
      </w:r>
      <w:r w:rsidR="00515950">
        <w:rPr>
          <w:rFonts w:ascii="Arial" w:eastAsia="Times New Roman" w:hAnsi="Arial" w:cs="Arial"/>
          <w:color w:val="000000"/>
          <w:sz w:val="24"/>
          <w:szCs w:val="24"/>
        </w:rPr>
        <w:t xml:space="preserve"> абз. 5 п. 4 </w:t>
      </w:r>
      <w:r w:rsidR="00515950" w:rsidRPr="00515950">
        <w:rPr>
          <w:rFonts w:ascii="Arial" w:eastAsia="Times New Roman" w:hAnsi="Arial" w:cs="Arial"/>
          <w:color w:val="000000"/>
          <w:sz w:val="24"/>
          <w:szCs w:val="24"/>
        </w:rPr>
        <w:t xml:space="preserve">ст. 266 НК РФ </w:t>
      </w:r>
      <w:r w:rsidR="00515950" w:rsidRPr="00D74CF1">
        <w:rPr>
          <w:rFonts w:ascii="Arial" w:eastAsia="Times New Roman" w:hAnsi="Arial" w:cs="Arial"/>
          <w:color w:val="000000"/>
          <w:sz w:val="24"/>
          <w:szCs w:val="24"/>
        </w:rPr>
        <w:t>(Федеральн</w:t>
      </w:r>
      <w:r w:rsidR="00366712">
        <w:rPr>
          <w:rFonts w:ascii="Arial" w:eastAsia="Times New Roman" w:hAnsi="Arial" w:cs="Arial"/>
          <w:color w:val="000000"/>
          <w:sz w:val="24"/>
          <w:szCs w:val="24"/>
        </w:rPr>
        <w:t>ый</w:t>
      </w:r>
      <w:r w:rsidR="00515950">
        <w:rPr>
          <w:rFonts w:ascii="Arial" w:eastAsia="Times New Roman" w:hAnsi="Arial" w:cs="Arial"/>
          <w:color w:val="000000"/>
          <w:sz w:val="24"/>
          <w:szCs w:val="24"/>
        </w:rPr>
        <w:t xml:space="preserve"> закон от 30.11.2016 № 405-ФЗ), </w:t>
      </w:r>
      <w:r w:rsidR="00515950" w:rsidRPr="00515950">
        <w:rPr>
          <w:rFonts w:ascii="Arial" w:eastAsia="Times New Roman" w:hAnsi="Arial" w:cs="Arial"/>
          <w:color w:val="000000"/>
          <w:sz w:val="24"/>
          <w:szCs w:val="24"/>
        </w:rPr>
        <w:t xml:space="preserve">абз. 1 п. 1 ст. 266 НК РФ </w:t>
      </w:r>
      <w:r w:rsidR="00515950">
        <w:rPr>
          <w:rFonts w:ascii="Arial" w:eastAsia="Times New Roman" w:hAnsi="Arial" w:cs="Arial"/>
          <w:color w:val="000000"/>
          <w:sz w:val="24"/>
          <w:szCs w:val="24"/>
        </w:rPr>
        <w:t>(Федеральн</w:t>
      </w:r>
      <w:r w:rsidR="00366712">
        <w:rPr>
          <w:rFonts w:ascii="Arial" w:eastAsia="Times New Roman" w:hAnsi="Arial" w:cs="Arial"/>
          <w:color w:val="000000"/>
          <w:sz w:val="24"/>
          <w:szCs w:val="24"/>
        </w:rPr>
        <w:t>ый</w:t>
      </w:r>
      <w:r w:rsidR="00515950">
        <w:rPr>
          <w:rFonts w:ascii="Arial" w:eastAsia="Times New Roman" w:hAnsi="Arial" w:cs="Arial"/>
          <w:color w:val="000000"/>
          <w:sz w:val="24"/>
          <w:szCs w:val="24"/>
        </w:rPr>
        <w:t xml:space="preserve"> </w:t>
      </w:r>
      <w:r w:rsidR="00515950" w:rsidRPr="0061146F">
        <w:rPr>
          <w:rFonts w:ascii="Arial" w:eastAsia="Times New Roman" w:hAnsi="Arial" w:cs="Arial"/>
          <w:color w:val="000000"/>
          <w:sz w:val="24"/>
          <w:szCs w:val="24"/>
        </w:rPr>
        <w:t xml:space="preserve">закон </w:t>
      </w:r>
      <w:r w:rsidR="00515950">
        <w:rPr>
          <w:rFonts w:ascii="Arial" w:eastAsia="Times New Roman" w:hAnsi="Arial" w:cs="Arial"/>
          <w:color w:val="000000"/>
          <w:sz w:val="24"/>
          <w:szCs w:val="24"/>
        </w:rPr>
        <w:t xml:space="preserve">от 30.11.2016 </w:t>
      </w:r>
      <w:r w:rsidR="00515950" w:rsidRPr="0061146F">
        <w:rPr>
          <w:rFonts w:ascii="Arial" w:eastAsia="Times New Roman" w:hAnsi="Arial" w:cs="Arial"/>
          <w:color w:val="000000"/>
          <w:sz w:val="24"/>
          <w:szCs w:val="24"/>
        </w:rPr>
        <w:t>№ 401-ФЗ</w:t>
      </w:r>
      <w:r w:rsidR="00515950">
        <w:rPr>
          <w:rFonts w:ascii="Arial" w:eastAsia="Times New Roman" w:hAnsi="Arial" w:cs="Arial"/>
          <w:color w:val="000000"/>
          <w:sz w:val="24"/>
          <w:szCs w:val="24"/>
        </w:rPr>
        <w:t>)</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515950" w:rsidRPr="00515950" w:rsidRDefault="00D74CF1" w:rsidP="00515950">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Уточнен порядок включения резервов по сомнительным долгам во внереализационные расходы, уменьшающие базу по налогу на прибыль. Сумма резерва, создаваемого в течение налогового периода, не может </w:t>
      </w:r>
      <w:r w:rsidRPr="00D74CF1">
        <w:rPr>
          <w:rFonts w:ascii="Arial" w:eastAsia="Times New Roman" w:hAnsi="Arial" w:cs="Arial"/>
          <w:color w:val="000000"/>
          <w:sz w:val="24"/>
          <w:szCs w:val="24"/>
        </w:rPr>
        <w:lastRenderedPageBreak/>
        <w:t xml:space="preserve">превышать </w:t>
      </w:r>
      <w:proofErr w:type="gramStart"/>
      <w:r w:rsidRPr="00D74CF1">
        <w:rPr>
          <w:rFonts w:ascii="Arial" w:eastAsia="Times New Roman" w:hAnsi="Arial" w:cs="Arial"/>
          <w:color w:val="000000"/>
          <w:sz w:val="24"/>
          <w:szCs w:val="24"/>
        </w:rPr>
        <w:t>большую</w:t>
      </w:r>
      <w:proofErr w:type="gramEnd"/>
      <w:r w:rsidRPr="00D74CF1">
        <w:rPr>
          <w:rFonts w:ascii="Arial" w:eastAsia="Times New Roman" w:hAnsi="Arial" w:cs="Arial"/>
          <w:color w:val="000000"/>
          <w:sz w:val="24"/>
          <w:szCs w:val="24"/>
        </w:rPr>
        <w:t xml:space="preserve"> из величин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10% от выручки за предыдущий налоговый период или 10% выручки за текущий отчетный период. </w:t>
      </w:r>
    </w:p>
    <w:p w:rsidR="00515950" w:rsidRPr="00515950" w:rsidRDefault="00515950" w:rsidP="00515950">
      <w:pPr>
        <w:shd w:val="clear" w:color="auto" w:fill="FFFFFF"/>
        <w:spacing w:after="315" w:line="330" w:lineRule="atLeast"/>
        <w:rPr>
          <w:rFonts w:ascii="Arial" w:eastAsia="Times New Roman" w:hAnsi="Arial" w:cs="Arial"/>
          <w:color w:val="000000"/>
          <w:sz w:val="24"/>
          <w:szCs w:val="24"/>
        </w:rPr>
      </w:pPr>
      <w:r w:rsidRPr="00515950">
        <w:rPr>
          <w:rFonts w:ascii="Arial" w:eastAsia="Times New Roman" w:hAnsi="Arial" w:cs="Arial"/>
          <w:color w:val="000000"/>
          <w:sz w:val="24"/>
          <w:szCs w:val="24"/>
        </w:rPr>
        <w:t xml:space="preserve">Компания вправе включить в резерв по сомнительным долгам только разницу между </w:t>
      </w:r>
      <w:proofErr w:type="spellStart"/>
      <w:r w:rsidRPr="00515950">
        <w:rPr>
          <w:rFonts w:ascii="Arial" w:eastAsia="Times New Roman" w:hAnsi="Arial" w:cs="Arial"/>
          <w:color w:val="000000"/>
          <w:sz w:val="24"/>
          <w:szCs w:val="24"/>
        </w:rPr>
        <w:t>дебиторкой</w:t>
      </w:r>
      <w:proofErr w:type="spellEnd"/>
      <w:r w:rsidRPr="00515950">
        <w:rPr>
          <w:rFonts w:ascii="Arial" w:eastAsia="Times New Roman" w:hAnsi="Arial" w:cs="Arial"/>
          <w:color w:val="000000"/>
          <w:sz w:val="24"/>
          <w:szCs w:val="24"/>
        </w:rPr>
        <w:t xml:space="preserve"> и </w:t>
      </w:r>
      <w:proofErr w:type="spellStart"/>
      <w:r w:rsidRPr="00515950">
        <w:rPr>
          <w:rFonts w:ascii="Arial" w:eastAsia="Times New Roman" w:hAnsi="Arial" w:cs="Arial"/>
          <w:color w:val="000000"/>
          <w:sz w:val="24"/>
          <w:szCs w:val="24"/>
        </w:rPr>
        <w:t>кредиторкой</w:t>
      </w:r>
      <w:proofErr w:type="spellEnd"/>
      <w:r w:rsidRPr="00515950">
        <w:rPr>
          <w:rFonts w:ascii="Arial" w:eastAsia="Times New Roman" w:hAnsi="Arial" w:cs="Arial"/>
          <w:color w:val="000000"/>
          <w:sz w:val="24"/>
          <w:szCs w:val="24"/>
        </w:rPr>
        <w:t xml:space="preserve">. Минфин и раньше требовал уменьшить </w:t>
      </w:r>
      <w:proofErr w:type="spellStart"/>
      <w:r w:rsidRPr="00515950">
        <w:rPr>
          <w:rFonts w:ascii="Arial" w:eastAsia="Times New Roman" w:hAnsi="Arial" w:cs="Arial"/>
          <w:color w:val="000000"/>
          <w:sz w:val="24"/>
          <w:szCs w:val="24"/>
        </w:rPr>
        <w:t>дебиторку</w:t>
      </w:r>
      <w:proofErr w:type="spellEnd"/>
      <w:r w:rsidRPr="00515950">
        <w:rPr>
          <w:rFonts w:ascii="Arial" w:eastAsia="Times New Roman" w:hAnsi="Arial" w:cs="Arial"/>
          <w:color w:val="000000"/>
          <w:sz w:val="24"/>
          <w:szCs w:val="24"/>
        </w:rPr>
        <w:t xml:space="preserve"> на встречный долг (письмо от 21.09.2011 № 03-03-06/1/579). Но компании включали в резерв всю сомнительную </w:t>
      </w:r>
      <w:proofErr w:type="spellStart"/>
      <w:r w:rsidRPr="00515950">
        <w:rPr>
          <w:rFonts w:ascii="Arial" w:eastAsia="Times New Roman" w:hAnsi="Arial" w:cs="Arial"/>
          <w:color w:val="000000"/>
          <w:sz w:val="24"/>
          <w:szCs w:val="24"/>
        </w:rPr>
        <w:t>дебиторку</w:t>
      </w:r>
      <w:proofErr w:type="spellEnd"/>
      <w:r w:rsidRPr="00515950">
        <w:rPr>
          <w:rFonts w:ascii="Arial" w:eastAsia="Times New Roman" w:hAnsi="Arial" w:cs="Arial"/>
          <w:color w:val="000000"/>
          <w:sz w:val="24"/>
          <w:szCs w:val="24"/>
        </w:rPr>
        <w:t xml:space="preserve">, даже если сами задолжали контрагенту. Судьи их поддерживали (постановление Арбитражного суда Волго-Вятского округа от 29.12.2015 № Ф01-5299/2015). Теперь для споров нет оснований. </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Налог на имущество организаций. Изменения с 2017 года</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Станет больше льгот по налогу на имущество организаций</w:t>
      </w:r>
    </w:p>
    <w:p w:rsidR="00515950" w:rsidRPr="00D74CF1" w:rsidRDefault="00D74CF1" w:rsidP="00515950">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00515950">
        <w:rPr>
          <w:rFonts w:ascii="Arial" w:eastAsia="Times New Roman" w:hAnsi="Arial" w:cs="Arial"/>
          <w:color w:val="000000"/>
          <w:sz w:val="24"/>
          <w:szCs w:val="24"/>
        </w:rPr>
        <w:t xml:space="preserve"> </w:t>
      </w:r>
      <w:r w:rsidRPr="00D74CF1">
        <w:rPr>
          <w:rFonts w:ascii="Arial" w:eastAsia="Times New Roman" w:hAnsi="Arial" w:cs="Arial"/>
          <w:color w:val="000000"/>
          <w:sz w:val="24"/>
          <w:szCs w:val="24"/>
        </w:rPr>
        <w:t>ст</w:t>
      </w:r>
      <w:r w:rsidR="00515950">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381</w:t>
      </w:r>
      <w:r w:rsidR="00515950">
        <w:rPr>
          <w:rFonts w:ascii="Arial" w:eastAsia="Times New Roman" w:hAnsi="Arial" w:cs="Arial"/>
          <w:color w:val="000000"/>
          <w:sz w:val="24"/>
          <w:szCs w:val="24"/>
        </w:rPr>
        <w:t>.1</w:t>
      </w:r>
      <w:r w:rsidRPr="00D74CF1">
        <w:rPr>
          <w:rFonts w:ascii="Arial" w:eastAsia="Times New Roman" w:hAnsi="Arial" w:cs="Arial"/>
          <w:color w:val="000000"/>
          <w:sz w:val="24"/>
          <w:szCs w:val="24"/>
        </w:rPr>
        <w:t xml:space="preserve"> НК РФ </w:t>
      </w:r>
      <w:r w:rsidR="00515950">
        <w:rPr>
          <w:rFonts w:ascii="Arial" w:eastAsia="Times New Roman" w:hAnsi="Arial" w:cs="Arial"/>
          <w:color w:val="000000"/>
          <w:sz w:val="24"/>
          <w:szCs w:val="24"/>
        </w:rPr>
        <w:t>(Федеральн</w:t>
      </w:r>
      <w:r w:rsidR="00366712">
        <w:rPr>
          <w:rFonts w:ascii="Arial" w:eastAsia="Times New Roman" w:hAnsi="Arial" w:cs="Arial"/>
          <w:color w:val="000000"/>
          <w:sz w:val="24"/>
          <w:szCs w:val="24"/>
        </w:rPr>
        <w:t>ый</w:t>
      </w:r>
      <w:r w:rsidR="00515950">
        <w:rPr>
          <w:rFonts w:ascii="Arial" w:eastAsia="Times New Roman" w:hAnsi="Arial" w:cs="Arial"/>
          <w:color w:val="000000"/>
          <w:sz w:val="24"/>
          <w:szCs w:val="24"/>
        </w:rPr>
        <w:t xml:space="preserve"> </w:t>
      </w:r>
      <w:r w:rsidR="00515950" w:rsidRPr="0061146F">
        <w:rPr>
          <w:rFonts w:ascii="Arial" w:eastAsia="Times New Roman" w:hAnsi="Arial" w:cs="Arial"/>
          <w:color w:val="000000"/>
          <w:sz w:val="24"/>
          <w:szCs w:val="24"/>
        </w:rPr>
        <w:t xml:space="preserve">закон </w:t>
      </w:r>
      <w:r w:rsidR="00515950">
        <w:rPr>
          <w:rFonts w:ascii="Arial" w:eastAsia="Times New Roman" w:hAnsi="Arial" w:cs="Arial"/>
          <w:color w:val="000000"/>
          <w:sz w:val="24"/>
          <w:szCs w:val="24"/>
        </w:rPr>
        <w:t xml:space="preserve">от 30.11.2016 </w:t>
      </w:r>
      <w:r w:rsidR="00515950" w:rsidRPr="0061146F">
        <w:rPr>
          <w:rFonts w:ascii="Arial" w:eastAsia="Times New Roman" w:hAnsi="Arial" w:cs="Arial"/>
          <w:color w:val="000000"/>
          <w:sz w:val="24"/>
          <w:szCs w:val="24"/>
        </w:rPr>
        <w:t>№ 401-ФЗ</w:t>
      </w:r>
      <w:r w:rsidR="00515950">
        <w:rPr>
          <w:rFonts w:ascii="Arial" w:eastAsia="Times New Roman" w:hAnsi="Arial" w:cs="Arial"/>
          <w:color w:val="000000"/>
          <w:sz w:val="24"/>
          <w:szCs w:val="24"/>
        </w:rPr>
        <w:t>)</w:t>
      </w:r>
    </w:p>
    <w:p w:rsidR="00D74CF1" w:rsidRPr="00D74CF1" w:rsidRDefault="00D74CF1" w:rsidP="00515950">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w:t>
      </w:r>
    </w:p>
    <w:p w:rsidR="00515950" w:rsidRPr="00515950" w:rsidRDefault="00515950" w:rsidP="00515950">
      <w:pPr>
        <w:shd w:val="clear" w:color="auto" w:fill="FFFFFF"/>
        <w:spacing w:after="315" w:line="330" w:lineRule="atLeast"/>
        <w:rPr>
          <w:rFonts w:ascii="Arial" w:eastAsia="Times New Roman" w:hAnsi="Arial" w:cs="Arial"/>
          <w:color w:val="000000"/>
          <w:sz w:val="24"/>
          <w:szCs w:val="24"/>
        </w:rPr>
      </w:pPr>
      <w:r w:rsidRPr="00515950">
        <w:rPr>
          <w:rFonts w:ascii="Arial" w:eastAsia="Times New Roman" w:hAnsi="Arial" w:cs="Arial"/>
          <w:color w:val="000000"/>
          <w:sz w:val="24"/>
          <w:szCs w:val="24"/>
        </w:rPr>
        <w:t xml:space="preserve">Регионы сами будут решать, предоставлять ли компаниям льготу по движимому имуществу. Сейчас компании вправе не платить налог за движимые объекты, которые приняли к учету после 1 января 2013 года. С 2018 года такие объекты не облагаются налогом лишь в тех регионах, власти которых приняли закон о льготе. </w:t>
      </w:r>
    </w:p>
    <w:p w:rsidR="00515950" w:rsidRPr="00515950" w:rsidRDefault="00515950" w:rsidP="00515950">
      <w:pPr>
        <w:spacing w:after="0" w:line="240" w:lineRule="auto"/>
        <w:rPr>
          <w:rFonts w:ascii="Arial" w:eastAsia="Times New Roman" w:hAnsi="Arial" w:cs="Arial"/>
          <w:color w:val="000000"/>
          <w:sz w:val="23"/>
          <w:szCs w:val="23"/>
        </w:rPr>
      </w:pP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Изменения по УСН в 2017 году</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Изменятся лимиты доходов УСН</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ст</w:t>
      </w:r>
      <w:r w:rsidR="00515950">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346.12, ст</w:t>
      </w:r>
      <w:r w:rsidR="00515950">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346.13 НК РФ (Федеральн</w:t>
      </w:r>
      <w:r w:rsidR="00366712">
        <w:rPr>
          <w:rFonts w:ascii="Arial" w:eastAsia="Times New Roman" w:hAnsi="Arial" w:cs="Arial"/>
          <w:color w:val="000000"/>
          <w:sz w:val="24"/>
          <w:szCs w:val="24"/>
        </w:rPr>
        <w:t>ый</w:t>
      </w:r>
      <w:r w:rsidRPr="00D74CF1">
        <w:rPr>
          <w:rFonts w:ascii="Arial" w:eastAsia="Times New Roman" w:hAnsi="Arial" w:cs="Arial"/>
          <w:color w:val="000000"/>
          <w:sz w:val="24"/>
          <w:szCs w:val="24"/>
        </w:rPr>
        <w:t xml:space="preserve"> закон от 03.07.2016 № 243-ФЗ, от 30.11.2016 № 401-ФЗ)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CE1242" w:rsidP="00D74CF1">
      <w:pPr>
        <w:shd w:val="clear" w:color="auto" w:fill="FFFFFF"/>
        <w:spacing w:after="315" w:line="330" w:lineRule="atLeast"/>
        <w:rPr>
          <w:rFonts w:ascii="Arial" w:eastAsia="Times New Roman" w:hAnsi="Arial" w:cs="Arial"/>
          <w:color w:val="000000"/>
          <w:sz w:val="24"/>
          <w:szCs w:val="24"/>
        </w:rPr>
      </w:pPr>
      <w:hyperlink r:id="rId18" w:history="1">
        <w:r w:rsidR="00D74CF1" w:rsidRPr="00D74CF1">
          <w:rPr>
            <w:rFonts w:ascii="Arial" w:eastAsia="Times New Roman" w:hAnsi="Arial" w:cs="Arial"/>
            <w:b/>
            <w:bCs/>
            <w:color w:val="1B3857"/>
            <w:sz w:val="24"/>
            <w:szCs w:val="24"/>
            <w:u w:val="single"/>
          </w:rPr>
          <w:t>Лимиты доходов УСН</w:t>
        </w:r>
      </w:hyperlink>
      <w:r w:rsidR="00D74CF1" w:rsidRPr="00D74CF1">
        <w:rPr>
          <w:rFonts w:ascii="Arial" w:eastAsia="Times New Roman" w:hAnsi="Arial" w:cs="Arial"/>
          <w:color w:val="000000"/>
          <w:sz w:val="24"/>
          <w:szCs w:val="24"/>
        </w:rPr>
        <w:t> </w:t>
      </w:r>
      <w:r w:rsidR="00247575" w:rsidRPr="008C434B">
        <w:rPr>
          <w:rFonts w:ascii="Arial" w:eastAsia="Times New Roman" w:hAnsi="Arial" w:cs="Arial"/>
          <w:color w:val="000000"/>
          <w:sz w:val="24"/>
          <w:szCs w:val="24"/>
        </w:rPr>
        <w:t>—</w:t>
      </w:r>
      <w:r w:rsidR="00D74CF1" w:rsidRPr="00D74CF1">
        <w:rPr>
          <w:rFonts w:ascii="Arial" w:eastAsia="Times New Roman" w:hAnsi="Arial" w:cs="Arial"/>
          <w:color w:val="000000"/>
          <w:sz w:val="24"/>
          <w:szCs w:val="24"/>
        </w:rPr>
        <w:t> </w:t>
      </w:r>
      <w:r w:rsidR="00D74CF1" w:rsidRPr="00D74CF1">
        <w:rPr>
          <w:rFonts w:ascii="Arial" w:eastAsia="Times New Roman" w:hAnsi="Arial" w:cs="Arial"/>
          <w:b/>
          <w:bCs/>
          <w:color w:val="000000"/>
          <w:sz w:val="24"/>
          <w:szCs w:val="24"/>
        </w:rPr>
        <w:t>по доходам и основным средствам</w:t>
      </w:r>
      <w:r w:rsidR="00D74CF1" w:rsidRPr="00D74CF1">
        <w:rPr>
          <w:rFonts w:ascii="Arial" w:eastAsia="Times New Roman" w:hAnsi="Arial" w:cs="Arial"/>
          <w:color w:val="000000"/>
          <w:sz w:val="24"/>
          <w:szCs w:val="24"/>
        </w:rPr>
        <w:t> </w:t>
      </w:r>
      <w:r w:rsidR="00247575" w:rsidRPr="008C434B">
        <w:rPr>
          <w:rFonts w:ascii="Arial" w:eastAsia="Times New Roman" w:hAnsi="Arial" w:cs="Arial"/>
          <w:color w:val="000000"/>
          <w:sz w:val="24"/>
          <w:szCs w:val="24"/>
        </w:rPr>
        <w:t>—</w:t>
      </w:r>
      <w:r w:rsidR="00D74CF1" w:rsidRPr="00D74CF1">
        <w:rPr>
          <w:rFonts w:ascii="Arial" w:eastAsia="Times New Roman" w:hAnsi="Arial" w:cs="Arial"/>
          <w:color w:val="000000"/>
          <w:sz w:val="24"/>
          <w:szCs w:val="24"/>
        </w:rPr>
        <w:t xml:space="preserve"> вырастут. Эти лимиты фиксированные, их не будут индексировать до 2020 года (Федеральный закон от 03.07.2016 № 243-ФЗ). Минэкономразвития установило приказом от 03.11.2016 № 698 коэффициент-дефлятор на 2017 год </w:t>
      </w:r>
      <w:r w:rsidR="00247575" w:rsidRPr="008C434B">
        <w:rPr>
          <w:rFonts w:ascii="Arial" w:eastAsia="Times New Roman" w:hAnsi="Arial" w:cs="Arial"/>
          <w:color w:val="000000"/>
          <w:sz w:val="24"/>
          <w:szCs w:val="24"/>
        </w:rPr>
        <w:t>—</w:t>
      </w:r>
      <w:r w:rsidR="00D74CF1" w:rsidRPr="00D74CF1">
        <w:rPr>
          <w:rFonts w:ascii="Arial" w:eastAsia="Times New Roman" w:hAnsi="Arial" w:cs="Arial"/>
          <w:color w:val="000000"/>
          <w:sz w:val="24"/>
          <w:szCs w:val="24"/>
        </w:rPr>
        <w:t xml:space="preserve"> 1,425, но в министерстве нам сообщили, что рассчитали коэффициент, потому что </w:t>
      </w:r>
      <w:proofErr w:type="gramStart"/>
      <w:r w:rsidR="00D74CF1" w:rsidRPr="00D74CF1">
        <w:rPr>
          <w:rFonts w:ascii="Arial" w:eastAsia="Times New Roman" w:hAnsi="Arial" w:cs="Arial"/>
          <w:color w:val="000000"/>
          <w:sz w:val="24"/>
          <w:szCs w:val="24"/>
        </w:rPr>
        <w:t>обязаны</w:t>
      </w:r>
      <w:proofErr w:type="gramEnd"/>
      <w:r w:rsidR="00D74CF1" w:rsidRPr="00D74CF1">
        <w:rPr>
          <w:rFonts w:ascii="Arial" w:eastAsia="Times New Roman" w:hAnsi="Arial" w:cs="Arial"/>
          <w:color w:val="000000"/>
          <w:sz w:val="24"/>
          <w:szCs w:val="24"/>
        </w:rPr>
        <w:t xml:space="preserve"> делать это ежегодно. В 2017–2020 годах индексации не будет. </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Перейти на УСН с 2017 года можно, если доходы за январь-сентябрь 2016 года не превышают </w:t>
      </w:r>
      <w:r w:rsidRPr="00D74CF1">
        <w:rPr>
          <w:rFonts w:ascii="Arial" w:eastAsia="Times New Roman" w:hAnsi="Arial" w:cs="Arial"/>
          <w:b/>
          <w:bCs/>
          <w:color w:val="000000"/>
          <w:sz w:val="24"/>
          <w:szCs w:val="24"/>
        </w:rPr>
        <w:t>59,805 млн рублей.</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lastRenderedPageBreak/>
        <w:t>Лимит основных средств увеличится со 100 до 150 млн рублей. В Минфине нам подтвердили, что на новый лимит можно ориентироваться, если компания переходит на УСН с 2017 года. То есть если сейчас остаточная стоимость основных средств выше старого лимита, но ниже нового, то применять упрощенку можно уже в будущем году. Если компания хочет применять УСН в 2017 года, остаточная стоимость основных средств на 1 января 2017 года должна быть не должна превышать </w:t>
      </w:r>
      <w:r w:rsidRPr="00D74CF1">
        <w:rPr>
          <w:rFonts w:ascii="Arial" w:eastAsia="Times New Roman" w:hAnsi="Arial" w:cs="Arial"/>
          <w:b/>
          <w:bCs/>
          <w:color w:val="000000"/>
          <w:sz w:val="24"/>
          <w:szCs w:val="24"/>
        </w:rPr>
        <w:t>150 млн рублей </w:t>
      </w:r>
      <w:r w:rsidRPr="00D74CF1">
        <w:rPr>
          <w:rFonts w:ascii="Arial" w:eastAsia="Times New Roman" w:hAnsi="Arial" w:cs="Arial"/>
          <w:color w:val="000000"/>
          <w:sz w:val="24"/>
          <w:szCs w:val="24"/>
        </w:rPr>
        <w:t>(п. 4 ст. 346.12 НК РФ). </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Перейти на УСН с 2018 года смогут компании, у которых доходы за 9 месяцев 2017 года не выше </w:t>
      </w:r>
      <w:r w:rsidRPr="00D74CF1">
        <w:rPr>
          <w:rFonts w:ascii="Arial" w:eastAsia="Times New Roman" w:hAnsi="Arial" w:cs="Arial"/>
          <w:b/>
          <w:bCs/>
          <w:color w:val="000000"/>
          <w:sz w:val="24"/>
          <w:szCs w:val="24"/>
        </w:rPr>
        <w:t>112,5 млн рублей </w:t>
      </w:r>
      <w:r w:rsidRPr="00D74CF1">
        <w:rPr>
          <w:rFonts w:ascii="Arial" w:eastAsia="Times New Roman" w:hAnsi="Arial" w:cs="Arial"/>
          <w:color w:val="000000"/>
          <w:sz w:val="24"/>
          <w:szCs w:val="24"/>
        </w:rPr>
        <w:t>(п. 2 ст. 346.12 НК РФ). </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proofErr w:type="gramStart"/>
      <w:r w:rsidRPr="00D74CF1">
        <w:rPr>
          <w:rFonts w:ascii="Georgia" w:eastAsia="Times New Roman" w:hAnsi="Georgia" w:cs="Arial"/>
          <w:color w:val="8B0A25"/>
          <w:sz w:val="30"/>
          <w:szCs w:val="30"/>
        </w:rPr>
        <w:t>Отменен</w:t>
      </w:r>
      <w:proofErr w:type="gramEnd"/>
      <w:r w:rsidRPr="00D74CF1">
        <w:rPr>
          <w:rFonts w:ascii="Georgia" w:eastAsia="Times New Roman" w:hAnsi="Georgia" w:cs="Arial"/>
          <w:color w:val="8B0A25"/>
          <w:sz w:val="30"/>
          <w:szCs w:val="30"/>
        </w:rPr>
        <w:t xml:space="preserve"> КБК УСН для минимального налога</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приказ Минфина России от 20.06.2016 № 90н.</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CE1242" w:rsidP="00D74CF1">
      <w:pPr>
        <w:shd w:val="clear" w:color="auto" w:fill="FFFFFF"/>
        <w:spacing w:after="315" w:line="330" w:lineRule="atLeast"/>
        <w:rPr>
          <w:rFonts w:ascii="Arial" w:eastAsia="Times New Roman" w:hAnsi="Arial" w:cs="Arial"/>
          <w:color w:val="000000"/>
          <w:sz w:val="24"/>
          <w:szCs w:val="24"/>
        </w:rPr>
      </w:pPr>
      <w:hyperlink r:id="rId19" w:history="1">
        <w:r w:rsidR="00D74CF1" w:rsidRPr="00D74CF1">
          <w:rPr>
            <w:rFonts w:ascii="Arial" w:eastAsia="Times New Roman" w:hAnsi="Arial" w:cs="Arial"/>
            <w:b/>
            <w:bCs/>
            <w:color w:val="1B3857"/>
            <w:sz w:val="24"/>
            <w:szCs w:val="24"/>
            <w:u w:val="single"/>
          </w:rPr>
          <w:t>С 2017 года КБК УСН</w:t>
        </w:r>
      </w:hyperlink>
      <w:r w:rsidR="00D74CF1" w:rsidRPr="00D74CF1">
        <w:rPr>
          <w:rFonts w:ascii="Arial" w:eastAsia="Times New Roman" w:hAnsi="Arial" w:cs="Arial"/>
          <w:color w:val="000000"/>
          <w:sz w:val="24"/>
          <w:szCs w:val="24"/>
        </w:rPr>
        <w:t xml:space="preserve"> для объекта "доходы минус расходы" изменится. Вместо двух КБК 182 1 05 01021 01 1000 110 (для уплаты авансов и налога) и 182 1 05 01050 01 1000 110 </w:t>
      </w:r>
      <w:proofErr w:type="gramStart"/>
      <w:r w:rsidR="00D74CF1" w:rsidRPr="00D74CF1">
        <w:rPr>
          <w:rFonts w:ascii="Arial" w:eastAsia="Times New Roman" w:hAnsi="Arial" w:cs="Arial"/>
          <w:color w:val="000000"/>
          <w:sz w:val="24"/>
          <w:szCs w:val="24"/>
        </w:rPr>
        <w:t xml:space="preserve">( </w:t>
      </w:r>
      <w:proofErr w:type="gramEnd"/>
      <w:r w:rsidR="00D74CF1" w:rsidRPr="00D74CF1">
        <w:rPr>
          <w:rFonts w:ascii="Arial" w:eastAsia="Times New Roman" w:hAnsi="Arial" w:cs="Arial"/>
          <w:color w:val="000000"/>
          <w:sz w:val="24"/>
          <w:szCs w:val="24"/>
        </w:rPr>
        <w:t>для минимального налога) будет один общий код. То есть в платежном поручении УСН нужно будет указывать КБК 182 1 05 01021 01 1000 110. Второй отдельный КБК по минимальному налогу отменен.</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Можно уменьшать налог на УСН на страховые взносы за себя</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w:t>
      </w:r>
      <w:r w:rsidR="00515950">
        <w:rPr>
          <w:rFonts w:ascii="Arial" w:eastAsia="Times New Roman" w:hAnsi="Arial" w:cs="Arial"/>
          <w:color w:val="000000"/>
          <w:sz w:val="24"/>
          <w:szCs w:val="24"/>
        </w:rPr>
        <w:t>п.</w:t>
      </w:r>
      <w:r w:rsidRPr="00D74CF1">
        <w:rPr>
          <w:rFonts w:ascii="Arial" w:eastAsia="Times New Roman" w:hAnsi="Arial" w:cs="Arial"/>
          <w:color w:val="000000"/>
          <w:sz w:val="24"/>
          <w:szCs w:val="24"/>
        </w:rPr>
        <w:t xml:space="preserve"> 1 п</w:t>
      </w:r>
      <w:r w:rsidR="00515950">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2 ст</w:t>
      </w:r>
      <w:r w:rsidR="00515950">
        <w:rPr>
          <w:rFonts w:ascii="Arial" w:eastAsia="Times New Roman" w:hAnsi="Arial" w:cs="Arial"/>
          <w:color w:val="000000"/>
          <w:sz w:val="24"/>
          <w:szCs w:val="24"/>
        </w:rPr>
        <w:t>.</w:t>
      </w:r>
      <w:r w:rsidR="00366712">
        <w:rPr>
          <w:rFonts w:ascii="Arial" w:eastAsia="Times New Roman" w:hAnsi="Arial" w:cs="Arial"/>
          <w:color w:val="000000"/>
          <w:sz w:val="24"/>
          <w:szCs w:val="24"/>
        </w:rPr>
        <w:t xml:space="preserve"> 346.21 НК РФ</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Предприниматели на упрощенке с объектом </w:t>
      </w:r>
      <w:r w:rsidR="00366712" w:rsidRPr="00D74CF1">
        <w:rPr>
          <w:rFonts w:ascii="Arial" w:eastAsia="Times New Roman" w:hAnsi="Arial" w:cs="Arial"/>
          <w:color w:val="000000"/>
          <w:sz w:val="24"/>
          <w:szCs w:val="24"/>
        </w:rPr>
        <w:t>"</w:t>
      </w:r>
      <w:r w:rsidRPr="00D74CF1">
        <w:rPr>
          <w:rFonts w:ascii="Arial" w:eastAsia="Times New Roman" w:hAnsi="Arial" w:cs="Arial"/>
          <w:color w:val="000000"/>
          <w:sz w:val="24"/>
          <w:szCs w:val="24"/>
        </w:rPr>
        <w:t>доходы</w:t>
      </w:r>
      <w:r w:rsidR="00366712" w:rsidRPr="00D74CF1">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вправе будут уменьшить налог на сумму всех взносов, что заплатили в ПФР и ФФОМС. Слова о «фиксированном размере» из глав о спецрежимах исчезнут. Поэтому не будет сомнений, что взносы в размере 1 % с дохода сверх 300 тыс. рублей тоже уменьшают налоги. </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Станет больше расходов, которые можно списать на УСН</w:t>
      </w:r>
    </w:p>
    <w:p w:rsid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С 1 января 2017 года компании на УСН с объектом "доходы минус расходы" вправе списывать затраты на экзамены работников по </w:t>
      </w:r>
      <w:proofErr w:type="spellStart"/>
      <w:r w:rsidRPr="00D74CF1">
        <w:rPr>
          <w:rFonts w:ascii="Arial" w:eastAsia="Times New Roman" w:hAnsi="Arial" w:cs="Arial"/>
          <w:color w:val="000000"/>
          <w:sz w:val="24"/>
          <w:szCs w:val="24"/>
        </w:rPr>
        <w:t>профстандартам</w:t>
      </w:r>
      <w:proofErr w:type="spellEnd"/>
      <w:r w:rsidRPr="00D74CF1">
        <w:rPr>
          <w:rFonts w:ascii="Arial" w:eastAsia="Times New Roman" w:hAnsi="Arial" w:cs="Arial"/>
          <w:color w:val="000000"/>
          <w:sz w:val="24"/>
          <w:szCs w:val="24"/>
        </w:rPr>
        <w:t>. Экзамены проводят центры оценки квалификации (Федеральный закон от 03.07.2016 № 251-ФЗ). Не важно, обязан был сотрудник соответствовать профстандарту или сдавал экзамен добровольно. Ограничений на этот счет в законе нет.</w:t>
      </w:r>
    </w:p>
    <w:p w:rsidR="00366712" w:rsidRPr="00366712" w:rsidRDefault="00366712" w:rsidP="00366712">
      <w:pPr>
        <w:shd w:val="clear" w:color="auto" w:fill="FFFFFF"/>
        <w:spacing w:after="225" w:line="360" w:lineRule="atLeast"/>
        <w:outlineLvl w:val="2"/>
        <w:rPr>
          <w:rFonts w:ascii="Georgia" w:eastAsia="Times New Roman" w:hAnsi="Georgia" w:cs="Arial"/>
          <w:color w:val="8B0A25"/>
          <w:sz w:val="30"/>
          <w:szCs w:val="30"/>
        </w:rPr>
      </w:pPr>
      <w:r>
        <w:rPr>
          <w:rFonts w:ascii="Georgia" w:eastAsia="Times New Roman" w:hAnsi="Georgia" w:cs="Arial"/>
          <w:color w:val="8B0A25"/>
          <w:sz w:val="30"/>
          <w:szCs w:val="30"/>
        </w:rPr>
        <w:lastRenderedPageBreak/>
        <w:t>Н</w:t>
      </w:r>
      <w:r w:rsidRPr="00366712">
        <w:rPr>
          <w:rFonts w:ascii="Georgia" w:eastAsia="Times New Roman" w:hAnsi="Georgia" w:cs="Arial"/>
          <w:color w:val="8B0A25"/>
          <w:sz w:val="30"/>
          <w:szCs w:val="30"/>
        </w:rPr>
        <w:t xml:space="preserve">а УСН </w:t>
      </w:r>
      <w:r>
        <w:rPr>
          <w:rFonts w:ascii="Georgia" w:eastAsia="Times New Roman" w:hAnsi="Georgia" w:cs="Arial"/>
          <w:color w:val="8B0A25"/>
          <w:sz w:val="30"/>
          <w:szCs w:val="30"/>
        </w:rPr>
        <w:t>можно</w:t>
      </w:r>
      <w:r w:rsidRPr="00366712">
        <w:rPr>
          <w:rFonts w:ascii="Georgia" w:eastAsia="Times New Roman" w:hAnsi="Georgia" w:cs="Arial"/>
          <w:color w:val="8B0A25"/>
          <w:sz w:val="30"/>
          <w:szCs w:val="30"/>
        </w:rPr>
        <w:t xml:space="preserve"> учесть в расходах налоги и </w:t>
      </w:r>
      <w:r>
        <w:rPr>
          <w:rFonts w:ascii="Georgia" w:eastAsia="Times New Roman" w:hAnsi="Georgia" w:cs="Arial"/>
          <w:color w:val="8B0A25"/>
          <w:sz w:val="30"/>
          <w:szCs w:val="30"/>
        </w:rPr>
        <w:t xml:space="preserve">взносы, которые заплатил </w:t>
      </w:r>
      <w:r w:rsidRPr="00D74CF1">
        <w:rPr>
          <w:rFonts w:ascii="Georgia" w:eastAsia="Times New Roman" w:hAnsi="Georgia" w:cs="Arial"/>
          <w:color w:val="8B0A25"/>
          <w:sz w:val="30"/>
          <w:szCs w:val="30"/>
        </w:rPr>
        <w:t>"</w:t>
      </w:r>
      <w:r w:rsidRPr="00366712">
        <w:rPr>
          <w:rFonts w:ascii="Georgia" w:eastAsia="Times New Roman" w:hAnsi="Georgia" w:cs="Arial"/>
          <w:color w:val="8B0A25"/>
          <w:sz w:val="30"/>
          <w:szCs w:val="30"/>
        </w:rPr>
        <w:t>физик</w:t>
      </w:r>
      <w:r w:rsidRPr="00D74CF1">
        <w:rPr>
          <w:rFonts w:ascii="Georgia" w:eastAsia="Times New Roman" w:hAnsi="Georgia" w:cs="Arial"/>
          <w:color w:val="8B0A25"/>
          <w:sz w:val="30"/>
          <w:szCs w:val="30"/>
        </w:rPr>
        <w:t>"</w:t>
      </w:r>
    </w:p>
    <w:p w:rsidR="00366712" w:rsidRPr="00366712" w:rsidRDefault="00366712" w:rsidP="00366712">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366712">
        <w:rPr>
          <w:rFonts w:ascii="Arial" w:eastAsia="Times New Roman" w:hAnsi="Arial" w:cs="Arial"/>
          <w:color w:val="000000"/>
          <w:sz w:val="24"/>
          <w:szCs w:val="24"/>
        </w:rPr>
        <w:t>: подп. 3 п. 2 ст. 346.17 НК РФ</w:t>
      </w:r>
      <w:r w:rsidRPr="00366712">
        <w:rPr>
          <w:rFonts w:ascii="Arial" w:eastAsia="Times New Roman" w:hAnsi="Arial" w:cs="Arial"/>
          <w:color w:val="000000"/>
          <w:sz w:val="23"/>
          <w:szCs w:val="23"/>
          <w:shd w:val="clear" w:color="auto" w:fill="FFFFFF"/>
        </w:rPr>
        <w:t xml:space="preserve"> </w:t>
      </w:r>
      <w:r w:rsidRPr="00D74CF1">
        <w:rPr>
          <w:rFonts w:ascii="Arial" w:eastAsia="Times New Roman" w:hAnsi="Arial" w:cs="Arial"/>
          <w:color w:val="000000"/>
          <w:sz w:val="24"/>
          <w:szCs w:val="24"/>
        </w:rPr>
        <w:t>(Федеральн</w:t>
      </w:r>
      <w:r>
        <w:rPr>
          <w:rFonts w:ascii="Arial" w:eastAsia="Times New Roman" w:hAnsi="Arial" w:cs="Arial"/>
          <w:color w:val="000000"/>
          <w:sz w:val="24"/>
          <w:szCs w:val="24"/>
        </w:rPr>
        <w:t>ый</w:t>
      </w:r>
      <w:r w:rsidRPr="00D74CF1">
        <w:rPr>
          <w:rFonts w:ascii="Arial" w:eastAsia="Times New Roman" w:hAnsi="Arial" w:cs="Arial"/>
          <w:color w:val="000000"/>
          <w:sz w:val="24"/>
          <w:szCs w:val="24"/>
        </w:rPr>
        <w:t xml:space="preserve"> закон от 30.11.2016 № 401-ФЗ)</w:t>
      </w:r>
    </w:p>
    <w:p w:rsidR="00366712" w:rsidRPr="00D74CF1" w:rsidRDefault="00366712" w:rsidP="00366712">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366712" w:rsidRPr="009363BF" w:rsidRDefault="00366712" w:rsidP="009363BF">
      <w:pPr>
        <w:shd w:val="clear" w:color="auto" w:fill="FFFFFF"/>
        <w:spacing w:after="315" w:line="330" w:lineRule="atLeast"/>
        <w:rPr>
          <w:rFonts w:ascii="Arial" w:eastAsia="Times New Roman" w:hAnsi="Arial" w:cs="Arial"/>
          <w:color w:val="000000"/>
          <w:sz w:val="24"/>
          <w:szCs w:val="24"/>
        </w:rPr>
      </w:pPr>
      <w:r w:rsidRPr="00366712">
        <w:rPr>
          <w:rFonts w:ascii="Arial" w:eastAsia="Times New Roman" w:hAnsi="Arial" w:cs="Arial"/>
          <w:color w:val="000000"/>
          <w:sz w:val="24"/>
          <w:szCs w:val="24"/>
        </w:rPr>
        <w:t>Компания на упрощенке вправе учесть в расходах налоги и взносы, которые заплатил за нее «физик</w:t>
      </w:r>
      <w:r w:rsidRPr="009363BF">
        <w:rPr>
          <w:rFonts w:ascii="Arial" w:eastAsia="Times New Roman" w:hAnsi="Arial" w:cs="Arial"/>
          <w:color w:val="000000"/>
          <w:sz w:val="24"/>
          <w:szCs w:val="24"/>
        </w:rPr>
        <w:t xml:space="preserve">, </w:t>
      </w:r>
      <w:r w:rsidRPr="00366712">
        <w:rPr>
          <w:rFonts w:ascii="Arial" w:eastAsia="Times New Roman" w:hAnsi="Arial" w:cs="Arial"/>
          <w:color w:val="000000"/>
          <w:sz w:val="24"/>
          <w:szCs w:val="24"/>
        </w:rPr>
        <w:t xml:space="preserve">когда возместит эти затраты. Если директор заплатил налоги за организацию, а компания не возместила ему эти расходы, то учесть затраты нельзя. </w:t>
      </w:r>
    </w:p>
    <w:p w:rsidR="00D74CF1" w:rsidRPr="00D74CF1" w:rsidRDefault="00D74CF1" w:rsidP="00366712">
      <w:pPr>
        <w:shd w:val="clear" w:color="auto" w:fill="FFFFFF"/>
        <w:spacing w:before="100" w:beforeAutospacing="1" w:after="100" w:afterAutospacing="1" w:line="335" w:lineRule="atLeast"/>
        <w:rPr>
          <w:rFonts w:ascii="Georgia" w:eastAsia="Times New Roman" w:hAnsi="Georgia" w:cs="Arial"/>
          <w:color w:val="8B0A25"/>
          <w:sz w:val="36"/>
          <w:szCs w:val="36"/>
        </w:rPr>
      </w:pPr>
      <w:r w:rsidRPr="00D74CF1">
        <w:rPr>
          <w:rFonts w:ascii="Georgia" w:eastAsia="Times New Roman" w:hAnsi="Georgia" w:cs="Arial"/>
          <w:color w:val="007F49"/>
          <w:sz w:val="36"/>
          <w:szCs w:val="36"/>
        </w:rPr>
        <w:t>Изменения по ЕНВД с 2017 года</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Можно будет уменьшать ЕНВД на страховые взносы за себя</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w:t>
      </w:r>
      <w:r w:rsidR="009363BF">
        <w:rPr>
          <w:rFonts w:ascii="Arial" w:eastAsia="Times New Roman" w:hAnsi="Arial" w:cs="Arial"/>
          <w:color w:val="000000"/>
          <w:sz w:val="24"/>
          <w:szCs w:val="24"/>
        </w:rPr>
        <w:t>п.</w:t>
      </w:r>
      <w:r w:rsidRPr="00D74CF1">
        <w:rPr>
          <w:rFonts w:ascii="Arial" w:eastAsia="Times New Roman" w:hAnsi="Arial" w:cs="Arial"/>
          <w:color w:val="000000"/>
          <w:sz w:val="24"/>
          <w:szCs w:val="24"/>
        </w:rPr>
        <w:t xml:space="preserve"> 1 п</w:t>
      </w:r>
      <w:r w:rsidR="009363BF">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2 статьи 346.32 НК РФ (Федеральн</w:t>
      </w:r>
      <w:r w:rsidR="009363BF">
        <w:rPr>
          <w:rFonts w:ascii="Arial" w:eastAsia="Times New Roman" w:hAnsi="Arial" w:cs="Arial"/>
          <w:color w:val="000000"/>
          <w:sz w:val="24"/>
          <w:szCs w:val="24"/>
        </w:rPr>
        <w:t>ый</w:t>
      </w:r>
      <w:r w:rsidRPr="00D74CF1">
        <w:rPr>
          <w:rFonts w:ascii="Arial" w:eastAsia="Times New Roman" w:hAnsi="Arial" w:cs="Arial"/>
          <w:color w:val="000000"/>
          <w:sz w:val="24"/>
          <w:szCs w:val="24"/>
        </w:rPr>
        <w:t xml:space="preserve"> закон от 02.06.2016 № 178-ФЗ)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Налогоплательщикам, применяющим ЕНВД, с 2017 года разрешат уменьшать единый налог на взносы, которые они платят за себя. Сейчас предприниматель с наемными работниками вычитает из ЕНВД только взносы с зарплаты работников.</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Слова о «фиксированном размере» из глав о спецрежимах исчезнут. Поэтому не будет сомнений, что взносы в размере 1 процента с дохода сверх 300 тыс. рублей тоже уменьшают налоги. </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Коэффициент K1 ЕНВД в 2017 году</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приказ Минэкономразвития России от 03.11.2016 № 698, Федеральный закон от 30.11.2016 № 401-ФЗ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Коэффициент К</w:t>
      </w:r>
      <w:proofErr w:type="gramStart"/>
      <w:r w:rsidRPr="00D74CF1">
        <w:rPr>
          <w:rFonts w:ascii="Arial" w:eastAsia="Times New Roman" w:hAnsi="Arial" w:cs="Arial"/>
          <w:color w:val="000000"/>
          <w:sz w:val="24"/>
          <w:szCs w:val="24"/>
        </w:rPr>
        <w:t>1</w:t>
      </w:r>
      <w:proofErr w:type="gramEnd"/>
      <w:r w:rsidRPr="00D74CF1">
        <w:rPr>
          <w:rFonts w:ascii="Arial" w:eastAsia="Times New Roman" w:hAnsi="Arial" w:cs="Arial"/>
          <w:color w:val="000000"/>
          <w:sz w:val="24"/>
          <w:szCs w:val="24"/>
        </w:rPr>
        <w:t xml:space="preserve"> для вмененки не изменился по сравнению с двумя предыдущими годами. Его значение в 2017 году составит </w:t>
      </w:r>
      <w:r w:rsidRPr="00D74CF1">
        <w:rPr>
          <w:rFonts w:ascii="Arial" w:eastAsia="Times New Roman" w:hAnsi="Arial" w:cs="Arial"/>
          <w:b/>
          <w:bCs/>
          <w:color w:val="000000"/>
          <w:sz w:val="24"/>
          <w:szCs w:val="24"/>
        </w:rPr>
        <w:t>1,798</w:t>
      </w:r>
      <w:r w:rsidRPr="00D74CF1">
        <w:rPr>
          <w:rFonts w:ascii="Arial" w:eastAsia="Times New Roman" w:hAnsi="Arial" w:cs="Arial"/>
          <w:color w:val="000000"/>
          <w:sz w:val="24"/>
          <w:szCs w:val="24"/>
        </w:rPr>
        <w:t>. Поэтому вмененка в следующем году не вырастет, если местные власти не пересмотрят коэффициент К</w:t>
      </w:r>
      <w:proofErr w:type="gramStart"/>
      <w:r w:rsidRPr="00D74CF1">
        <w:rPr>
          <w:rFonts w:ascii="Arial" w:eastAsia="Times New Roman" w:hAnsi="Arial" w:cs="Arial"/>
          <w:color w:val="000000"/>
          <w:sz w:val="24"/>
          <w:szCs w:val="24"/>
        </w:rPr>
        <w:t>2</w:t>
      </w:r>
      <w:proofErr w:type="gramEnd"/>
      <w:r w:rsidRPr="00D74CF1">
        <w:rPr>
          <w:rFonts w:ascii="Arial" w:eastAsia="Times New Roman" w:hAnsi="Arial" w:cs="Arial"/>
          <w:color w:val="000000"/>
          <w:sz w:val="24"/>
          <w:szCs w:val="24"/>
        </w:rPr>
        <w:t>.</w:t>
      </w:r>
    </w:p>
    <w:p w:rsid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При расчете суммы вмененного налога базовую доходность необходимо умножать на соответствующий текущему году коэффициент (п. 4 ст. 346.29 НК РФ). Поскольку коэффициент-дефлятор на 2017 год для ЕНВД не увеличился, то в </w:t>
      </w:r>
      <w:r w:rsidRPr="00D74CF1">
        <w:rPr>
          <w:rFonts w:ascii="Arial" w:eastAsia="Times New Roman" w:hAnsi="Arial" w:cs="Arial"/>
          <w:color w:val="000000"/>
          <w:sz w:val="24"/>
          <w:szCs w:val="24"/>
        </w:rPr>
        <w:lastRenderedPageBreak/>
        <w:t>будущем году базовая доходность по видам предпринимательской деятельности также не изменится. Значит, суммы налога больше не станут.</w:t>
      </w:r>
    </w:p>
    <w:p w:rsidR="009363BF" w:rsidRPr="009363BF" w:rsidRDefault="009363BF" w:rsidP="008C434B">
      <w:pPr>
        <w:shd w:val="clear" w:color="auto" w:fill="FFFFFF"/>
        <w:spacing w:after="225" w:line="360" w:lineRule="atLeast"/>
        <w:outlineLvl w:val="2"/>
        <w:rPr>
          <w:rFonts w:ascii="Georgia" w:eastAsia="Times New Roman" w:hAnsi="Georgia" w:cs="Arial"/>
          <w:color w:val="8B0A25"/>
          <w:sz w:val="30"/>
          <w:szCs w:val="30"/>
        </w:rPr>
      </w:pPr>
      <w:r w:rsidRPr="009363BF">
        <w:rPr>
          <w:rFonts w:ascii="Georgia" w:eastAsia="Times New Roman" w:hAnsi="Georgia" w:cs="Arial"/>
          <w:color w:val="8B0A25"/>
          <w:sz w:val="30"/>
          <w:szCs w:val="30"/>
        </w:rPr>
        <w:t>Утверждены коды бытовых услуг в соответствии с новым классификатором видов деятельности</w:t>
      </w:r>
    </w:p>
    <w:p w:rsidR="008C434B" w:rsidRPr="008C434B" w:rsidRDefault="008C434B" w:rsidP="008C434B">
      <w:pPr>
        <w:shd w:val="clear" w:color="auto" w:fill="FBF5EA"/>
        <w:spacing w:after="315" w:line="330" w:lineRule="atLeast"/>
        <w:rPr>
          <w:rFonts w:ascii="Arial" w:eastAsia="Times New Roman" w:hAnsi="Arial" w:cs="Arial"/>
          <w:color w:val="000000"/>
          <w:sz w:val="24"/>
          <w:szCs w:val="24"/>
        </w:rPr>
      </w:pPr>
      <w:r w:rsidRPr="008C434B">
        <w:rPr>
          <w:rFonts w:ascii="Arial" w:eastAsia="Times New Roman" w:hAnsi="Arial" w:cs="Arial"/>
          <w:b/>
          <w:color w:val="000000"/>
          <w:sz w:val="24"/>
          <w:szCs w:val="24"/>
        </w:rPr>
        <w:t>Основание:</w:t>
      </w:r>
      <w:r w:rsidRPr="008C434B">
        <w:rPr>
          <w:rFonts w:ascii="Arial" w:eastAsia="Times New Roman" w:hAnsi="Arial" w:cs="Arial"/>
          <w:color w:val="000000"/>
          <w:sz w:val="24"/>
          <w:szCs w:val="24"/>
        </w:rPr>
        <w:t> распоряжение Правительства РФ от 24.11.2016 № 2496-р.</w:t>
      </w:r>
    </w:p>
    <w:p w:rsidR="008C434B" w:rsidRPr="00D74CF1" w:rsidRDefault="008C434B" w:rsidP="008C434B">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8C434B" w:rsidRDefault="008C434B" w:rsidP="008C434B">
      <w:pPr>
        <w:shd w:val="clear" w:color="auto" w:fill="FFFFFF"/>
        <w:spacing w:after="315" w:line="330" w:lineRule="atLeast"/>
        <w:rPr>
          <w:rFonts w:ascii="Arial" w:eastAsia="Times New Roman" w:hAnsi="Arial" w:cs="Arial"/>
          <w:color w:val="000000"/>
          <w:sz w:val="24"/>
          <w:szCs w:val="24"/>
        </w:rPr>
      </w:pPr>
      <w:r w:rsidRPr="008C434B">
        <w:rPr>
          <w:rFonts w:ascii="Arial" w:eastAsia="Times New Roman" w:hAnsi="Arial" w:cs="Arial"/>
          <w:color w:val="000000"/>
          <w:sz w:val="24"/>
          <w:szCs w:val="24"/>
        </w:rPr>
        <w:t xml:space="preserve">Виды деятельности, которые соответствуют новым кодам, можно перевести на ЕНВД. Кроме того, регионы вправе на основании этих кодов определить виды бизнеса, по которым предприниматели на упрощенке, ЕНВД и патенте применяют нулевую ставку налога. По сравнению со старым классификатором большинство бытовых услуг остались </w:t>
      </w:r>
      <w:proofErr w:type="gramStart"/>
      <w:r w:rsidRPr="008C434B">
        <w:rPr>
          <w:rFonts w:ascii="Arial" w:eastAsia="Times New Roman" w:hAnsi="Arial" w:cs="Arial"/>
          <w:color w:val="000000"/>
          <w:sz w:val="24"/>
          <w:szCs w:val="24"/>
        </w:rPr>
        <w:t>прежние</w:t>
      </w:r>
      <w:proofErr w:type="gramEnd"/>
      <w:r w:rsidRPr="008C434B">
        <w:rPr>
          <w:rFonts w:ascii="Arial" w:eastAsia="Times New Roman" w:hAnsi="Arial" w:cs="Arial"/>
          <w:color w:val="000000"/>
          <w:sz w:val="24"/>
          <w:szCs w:val="24"/>
        </w:rPr>
        <w:t xml:space="preserve">. Например, ремонт одежды, обуви, бытовой техники, услуги прачечных, парикмахерских и салонов красоты и др. </w:t>
      </w:r>
    </w:p>
    <w:p w:rsidR="008C434B" w:rsidRPr="008C434B" w:rsidRDefault="008C434B" w:rsidP="008C434B">
      <w:pPr>
        <w:shd w:val="clear" w:color="auto" w:fill="FFFFFF"/>
        <w:spacing w:after="315" w:line="330" w:lineRule="atLeast"/>
        <w:rPr>
          <w:rFonts w:ascii="Arial" w:eastAsia="Times New Roman" w:hAnsi="Arial" w:cs="Arial"/>
          <w:b/>
          <w:bCs/>
          <w:color w:val="1B3857"/>
          <w:sz w:val="24"/>
          <w:szCs w:val="24"/>
          <w:u w:val="single"/>
        </w:rPr>
      </w:pPr>
      <w:r w:rsidRPr="008C434B">
        <w:rPr>
          <w:rFonts w:ascii="Arial" w:eastAsia="Times New Roman" w:hAnsi="Arial" w:cs="Arial"/>
          <w:color w:val="000000"/>
          <w:sz w:val="24"/>
          <w:szCs w:val="24"/>
        </w:rPr>
        <w:t>Подробнее читайте в статье</w:t>
      </w:r>
      <w:r>
        <w:rPr>
          <w:rFonts w:ascii="Arial" w:eastAsia="Times New Roman" w:hAnsi="Arial" w:cs="Arial"/>
          <w:color w:val="000000"/>
          <w:sz w:val="24"/>
          <w:szCs w:val="24"/>
        </w:rPr>
        <w:t xml:space="preserve"> </w:t>
      </w:r>
      <w:hyperlink r:id="rId20" w:history="1">
        <w:r w:rsidRPr="008C434B">
          <w:rPr>
            <w:rFonts w:ascii="Arial" w:eastAsia="Times New Roman" w:hAnsi="Arial" w:cs="Arial"/>
            <w:b/>
            <w:bCs/>
            <w:color w:val="1B3857"/>
            <w:sz w:val="24"/>
            <w:szCs w:val="24"/>
            <w:u w:val="single"/>
          </w:rPr>
          <w:t>ОКВЭД бытовые услуги</w:t>
        </w:r>
      </w:hyperlink>
      <w:r w:rsidRPr="008C434B">
        <w:rPr>
          <w:rFonts w:ascii="Arial" w:eastAsia="Times New Roman" w:hAnsi="Arial" w:cs="Arial"/>
          <w:bCs/>
          <w:color w:val="1B3857"/>
          <w:sz w:val="24"/>
          <w:szCs w:val="24"/>
        </w:rPr>
        <w:t xml:space="preserve">. </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Изменения по НДФЛ с 2017 года</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Изменится коэффициент-дефлятор на 2017 год для патента</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приказ Минэкономразвития от 03.11.2016 № 698</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 2017 года коэффициент-дефлятор вырастет с 1,514 до 1,623. Его умножают на 1200 рублей (ст. 227.1 НК РФ).</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В 2017 году патент подорожает с 1816,8 руб. в месяц (1200 руб. × 1,514) до 1947,6 руб. (1200 руб. × 1,623). Сумму корректируют на региональный коэффициент</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Торговый сбор в 2017 году. Изменения</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Расширен перечень льгот по торговому сбору</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Закон г. Москвы от 23.11.2016 № 36</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В число льготников, которые не будут платить торговый сбор, попали организации и ИП, у которых основной вид деятельности относится к розничной торговле книгами, газетами, журналами.</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lastRenderedPageBreak/>
        <w:t xml:space="preserve">Получить льготу можно, если: доля доходов от продажи книг, газет и журналов в общем объеме доходов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не менее 60 %; площадь оборудования для выкладки и демонстрации книг, газет и журналов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не менее 60 % общей площади объекта торговли; наличные денежные расчеты и расчеты по картам ведутся с использованием онлайн-касс. </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Изменится коэффициент-дефлятор на 2017 год для торгового сбора</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приказ Минэкономразвития России от 03.11.2016 № 698</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На коэффициент увеличивают максимальную ставку сбора, которая установлена для деятельности розничных рынков — 550 рублей за 1 кв. метр (п. 4 ст. 415 НК РФ). На 2017 год коэффициент-дефлятор для торгового сбора — </w:t>
      </w:r>
      <w:r w:rsidRPr="00D74CF1">
        <w:rPr>
          <w:rFonts w:ascii="Arial" w:eastAsia="Times New Roman" w:hAnsi="Arial" w:cs="Arial"/>
          <w:b/>
          <w:bCs/>
          <w:color w:val="000000"/>
          <w:sz w:val="24"/>
          <w:szCs w:val="24"/>
        </w:rPr>
        <w:t>1,237</w:t>
      </w:r>
      <w:r w:rsidRPr="00D74CF1">
        <w:rPr>
          <w:rFonts w:ascii="Arial" w:eastAsia="Times New Roman" w:hAnsi="Arial" w:cs="Arial"/>
          <w:color w:val="000000"/>
          <w:sz w:val="24"/>
          <w:szCs w:val="24"/>
        </w:rPr>
        <w:t>.</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Предельная ставка в 2017 году — 680,35 рубля (550 руб. × 1,237). Пока сбор действует только в Москве, где ставка для рынков ниже максимальной — 50 рублей за 1 кв. метр (Закон г. Москвы от 17.12.2014 № 62). </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Экологический сбор с 2017 года. Изменения</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Компании будут платить экологический сбор</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w:t>
      </w:r>
      <w:r w:rsid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8 ст</w:t>
      </w:r>
      <w:r w:rsid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12, ст</w:t>
      </w:r>
      <w:r w:rsid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24.5 Федерального закона от 24.06.1998 № 89-ФЗ (Федеральн</w:t>
      </w:r>
      <w:r w:rsidR="008C434B">
        <w:rPr>
          <w:rFonts w:ascii="Arial" w:eastAsia="Times New Roman" w:hAnsi="Arial" w:cs="Arial"/>
          <w:color w:val="000000"/>
          <w:sz w:val="24"/>
          <w:szCs w:val="24"/>
        </w:rPr>
        <w:t>ый закон</w:t>
      </w:r>
      <w:r w:rsidRPr="00D74CF1">
        <w:rPr>
          <w:rFonts w:ascii="Arial" w:eastAsia="Times New Roman" w:hAnsi="Arial" w:cs="Arial"/>
          <w:color w:val="000000"/>
          <w:sz w:val="24"/>
          <w:szCs w:val="24"/>
        </w:rPr>
        <w:t xml:space="preserve"> от 29.12.2014 № 458-ФЗ)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Экологический сбор (не путать с платой за загрязнение окружающей среды) уплачивается производителями, импортерами товаров, подлежащих утилизации после утраты потребительских свойств. Перечень товаров, которые необходимо утилизировать, утвержден распоряжением Правительства РФ от 24.09.2015 № 1886-р.</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Экологический сбор надо платить ежегодно в срок не позднее 15 апреля года, следующего за отчетным периодом.</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Ставки экологического сбора по каждой из 36 групп товаров, подлежащих утилизации после утраты потребительских свойств, установлены постановлением Правительства РФ от 09.04.2016 № 284.</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Установленные ставки </w:t>
      </w:r>
      <w:hyperlink r:id="rId21" w:history="1">
        <w:r w:rsidRPr="00D74CF1">
          <w:rPr>
            <w:rFonts w:ascii="Arial" w:eastAsia="Times New Roman" w:hAnsi="Arial" w:cs="Arial"/>
            <w:b/>
            <w:bCs/>
            <w:color w:val="1B3857"/>
            <w:sz w:val="24"/>
            <w:szCs w:val="24"/>
            <w:u w:val="single"/>
          </w:rPr>
          <w:t>экологического сбора с 2017 года</w:t>
        </w:r>
      </w:hyperlink>
      <w:r w:rsidRPr="00D74CF1">
        <w:rPr>
          <w:rFonts w:ascii="Arial" w:eastAsia="Times New Roman" w:hAnsi="Arial" w:cs="Arial"/>
          <w:color w:val="000000"/>
          <w:sz w:val="24"/>
          <w:szCs w:val="24"/>
        </w:rPr>
        <w:t xml:space="preserve"> по каждой из 36 групп товаров сформированы в увязке с нормативами утилизации отходов от </w:t>
      </w:r>
      <w:r w:rsidRPr="00D74CF1">
        <w:rPr>
          <w:rFonts w:ascii="Arial" w:eastAsia="Times New Roman" w:hAnsi="Arial" w:cs="Arial"/>
          <w:color w:val="000000"/>
          <w:sz w:val="24"/>
          <w:szCs w:val="24"/>
        </w:rPr>
        <w:lastRenderedPageBreak/>
        <w:t>использования товаров, выраженных в процентах (нормативы утверждены распоряжением Правительства РФ от 04.12.2015 №2491-р).</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Изменения в бухгалтерском учете с 2017 года</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Малые и микропредприятия смогут облегчить ведение бухгалтерского учета</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приказ Минфина России от 16.05.2016 № 64н</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 2017 года малым и микропредприятиям станет проще вести бухучет. Внесены поправки в ПБУ 5/01 "Учет МПЗ", 6/01 "Учет ОС", 17/02 "Учет расходов на НИОКР" и 14/2007 "Учет НМА", касающиеся упрощенных способов учета.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Амортизацию по основным средствам можно будет начислять раз в год, а не ежемесячно.</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Компании получат право списывать затраты на нематериальные активы и научно-исследовательскую деятельность не постепенно, а сразу. При покупке основных средств и материалов можно будет списать транспортные и другие сопутствующие расходы, а не включать их в стоимость активов.</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Новые редакции ПБУ станут обязательными с 2017 года, их записали этот срок в программе разработки стандартов. Ее зарегистрировал Минюст (приказ Минфина России от 23.05.2016 № 70н). Но приказ № 64н дает лишь право и не предусматривает обязанности.</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Подробнее читайте в статье </w:t>
      </w:r>
      <w:hyperlink r:id="rId22" w:history="1">
        <w:r w:rsidRPr="00D74CF1">
          <w:rPr>
            <w:rFonts w:ascii="Arial" w:eastAsia="Times New Roman" w:hAnsi="Arial" w:cs="Arial"/>
            <w:b/>
            <w:bCs/>
            <w:color w:val="1B3857"/>
            <w:sz w:val="24"/>
            <w:szCs w:val="24"/>
            <w:u w:val="single"/>
          </w:rPr>
          <w:t>Изменения в бухгалтерском учете с 2017 года</w:t>
        </w:r>
      </w:hyperlink>
      <w:r w:rsidRPr="00D74CF1">
        <w:rPr>
          <w:rFonts w:ascii="Arial" w:eastAsia="Times New Roman" w:hAnsi="Arial" w:cs="Arial"/>
          <w:color w:val="000000"/>
          <w:sz w:val="24"/>
          <w:szCs w:val="24"/>
        </w:rPr>
        <w:t>.</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Организации смогут применять новый стандарт бухучета "Основные средства"</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проект опубликован на сайте Бухгалтерского методологического центра</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января 2017 года (в добровольном порядке)</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Новый стандарт бухгалтерского учета "Основные средства" разработан Бухгалтерским методологическим центром (БМЦ).</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 новым стандартом учет основных сре</w:t>
      </w:r>
      <w:proofErr w:type="gramStart"/>
      <w:r w:rsidRPr="00D74CF1">
        <w:rPr>
          <w:rFonts w:ascii="Arial" w:eastAsia="Times New Roman" w:hAnsi="Arial" w:cs="Arial"/>
          <w:color w:val="000000"/>
          <w:sz w:val="24"/>
          <w:szCs w:val="24"/>
        </w:rPr>
        <w:t>дств пр</w:t>
      </w:r>
      <w:proofErr w:type="gramEnd"/>
      <w:r w:rsidRPr="00D74CF1">
        <w:rPr>
          <w:rFonts w:ascii="Arial" w:eastAsia="Times New Roman" w:hAnsi="Arial" w:cs="Arial"/>
          <w:color w:val="000000"/>
          <w:sz w:val="24"/>
          <w:szCs w:val="24"/>
        </w:rPr>
        <w:t xml:space="preserve">иблизится к МСФО. Проект отменяет лимит стоимости основных средств, который сейчас составляет 40 тыс. рублей. Компании вправе будут сами установить предельную стоимость активов, </w:t>
      </w:r>
      <w:r w:rsidRPr="00D74CF1">
        <w:rPr>
          <w:rFonts w:ascii="Arial" w:eastAsia="Times New Roman" w:hAnsi="Arial" w:cs="Arial"/>
          <w:color w:val="000000"/>
          <w:sz w:val="24"/>
          <w:szCs w:val="24"/>
        </w:rPr>
        <w:lastRenderedPageBreak/>
        <w:t>которые они учитывают как основные средства. Можно выбрать лимит 100 тыс. рублей и устранить расхождение с налоговым учетом.</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Проект вносит важное уточнение: объект становится основным средством на любой стадии создания независимо от готовности к использованию. Например, если компания закладывает фундамент здания, то незавершенное строительство учитывает по правилам для основных средств.</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Отдельными объектами основных средств смогут стать дорогостоящие запчасти и плановые ремонты. Их выгодно списывать постепенно, если нужно снизить расходы в бухучете.</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Новый стандарт даст компаниям право самим выбирать, как часто начислять амортизацию. Это можно делать раз в год или чаще. Сейчас такое право есть только у малых компаний. Остальные начисляют амортизацию ежемесячно (п. 19 ПБУ 6/01).</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Больничные листы в 2017 году</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Больничные листы станут электронными</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ч</w:t>
      </w:r>
      <w:r w:rsid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5 ст</w:t>
      </w:r>
      <w:r w:rsid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13 Федерального закона от 29.12.2006 № 255-ФЗ, ч</w:t>
      </w:r>
      <w:r w:rsid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2 ст</w:t>
      </w:r>
      <w:r w:rsid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59 Федерального закона от 21.11.2011 № 323-ФЗ </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Электронные больничные листы сейчас выписывают вместе с </w:t>
      </w:r>
      <w:proofErr w:type="gramStart"/>
      <w:r w:rsidRPr="00D74CF1">
        <w:rPr>
          <w:rFonts w:ascii="Arial" w:eastAsia="Times New Roman" w:hAnsi="Arial" w:cs="Arial"/>
          <w:color w:val="000000"/>
          <w:sz w:val="24"/>
          <w:szCs w:val="24"/>
        </w:rPr>
        <w:t>бумажным</w:t>
      </w:r>
      <w:proofErr w:type="gramEnd"/>
      <w:r w:rsidRPr="00D74CF1">
        <w:rPr>
          <w:rFonts w:ascii="Arial" w:eastAsia="Times New Roman" w:hAnsi="Arial" w:cs="Arial"/>
          <w:color w:val="000000"/>
          <w:sz w:val="24"/>
          <w:szCs w:val="24"/>
        </w:rPr>
        <w:t xml:space="preserve">. Пилотные проекты по </w:t>
      </w:r>
      <w:proofErr w:type="gramStart"/>
      <w:r w:rsidRPr="00D74CF1">
        <w:rPr>
          <w:rFonts w:ascii="Arial" w:eastAsia="Times New Roman" w:hAnsi="Arial" w:cs="Arial"/>
          <w:color w:val="000000"/>
          <w:sz w:val="24"/>
          <w:szCs w:val="24"/>
        </w:rPr>
        <w:t>электронным</w:t>
      </w:r>
      <w:proofErr w:type="gramEnd"/>
      <w:r w:rsidRPr="00D74CF1">
        <w:rPr>
          <w:rFonts w:ascii="Arial" w:eastAsia="Times New Roman" w:hAnsi="Arial" w:cs="Arial"/>
          <w:color w:val="000000"/>
          <w:sz w:val="24"/>
          <w:szCs w:val="24"/>
        </w:rPr>
        <w:t xml:space="preserve"> больничным проводятся в трех регионах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Астраханской, Белгородской областях, а также Москве.</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 2017 года у работника будет выбор, какой больничный оформить – бумажный или электронный. Если работник выберет электронный больничный лист, то врач завизирует его электронной подписью и разместит в базе фонда. Доступ к базе будет у компаний, свою часть листка они смогут заполнить в интернете. Если сотрудник не выйдет на работу, можно будет проверить по СНИЛС в базе ФСС, открыт ли ему больничный.</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 xml:space="preserve">Онлайн-кассы </w:t>
      </w:r>
      <w:r w:rsidR="008C434B">
        <w:rPr>
          <w:rFonts w:ascii="Georgia" w:eastAsia="Times New Roman" w:hAnsi="Georgia" w:cs="Arial"/>
          <w:color w:val="007F49"/>
          <w:sz w:val="36"/>
          <w:szCs w:val="36"/>
        </w:rPr>
        <w:t>в</w:t>
      </w:r>
      <w:r w:rsidRPr="00D74CF1">
        <w:rPr>
          <w:rFonts w:ascii="Georgia" w:eastAsia="Times New Roman" w:hAnsi="Georgia" w:cs="Arial"/>
          <w:color w:val="007F49"/>
          <w:sz w:val="36"/>
          <w:szCs w:val="36"/>
        </w:rPr>
        <w:t xml:space="preserve"> 2017 год</w:t>
      </w:r>
      <w:r w:rsidR="008C434B">
        <w:rPr>
          <w:rFonts w:ascii="Georgia" w:eastAsia="Times New Roman" w:hAnsi="Georgia" w:cs="Arial"/>
          <w:color w:val="007F49"/>
          <w:sz w:val="36"/>
          <w:szCs w:val="36"/>
        </w:rPr>
        <w:t>у</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Компании должны будут перейти на онлайн-кассы</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Федеральный закон от 22.05.2003 № 54-ФЗ (Федеральн</w:t>
      </w:r>
      <w:r w:rsidR="008C434B">
        <w:rPr>
          <w:rFonts w:ascii="Arial" w:eastAsia="Times New Roman" w:hAnsi="Arial" w:cs="Arial"/>
          <w:color w:val="000000"/>
          <w:sz w:val="24"/>
          <w:szCs w:val="24"/>
        </w:rPr>
        <w:t>ый</w:t>
      </w:r>
      <w:r w:rsidRPr="00D74CF1">
        <w:rPr>
          <w:rFonts w:ascii="Arial" w:eastAsia="Times New Roman" w:hAnsi="Arial" w:cs="Arial"/>
          <w:color w:val="000000"/>
          <w:sz w:val="24"/>
          <w:szCs w:val="24"/>
        </w:rPr>
        <w:t xml:space="preserve"> закон от 03.07.2016 № 290-ФЗ)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lastRenderedPageBreak/>
        <w:t>Вступает в силу:</w:t>
      </w:r>
      <w:r w:rsidRPr="00D74CF1">
        <w:rPr>
          <w:rFonts w:ascii="Arial" w:eastAsia="Times New Roman" w:hAnsi="Arial" w:cs="Arial"/>
          <w:color w:val="000000"/>
          <w:sz w:val="24"/>
          <w:szCs w:val="24"/>
        </w:rPr>
        <w:t> С 1 февраля, с 1 июля 2017 года</w:t>
      </w:r>
    </w:p>
    <w:p w:rsidR="00D74CF1" w:rsidRPr="00D74CF1" w:rsidRDefault="00CE1242" w:rsidP="00D74CF1">
      <w:pPr>
        <w:shd w:val="clear" w:color="auto" w:fill="FFFFFF"/>
        <w:spacing w:after="315" w:line="330" w:lineRule="atLeast"/>
        <w:rPr>
          <w:rFonts w:ascii="Arial" w:eastAsia="Times New Roman" w:hAnsi="Arial" w:cs="Arial"/>
          <w:color w:val="000000"/>
          <w:sz w:val="24"/>
          <w:szCs w:val="24"/>
        </w:rPr>
      </w:pPr>
      <w:hyperlink r:id="rId23" w:history="1">
        <w:r w:rsidR="00D74CF1" w:rsidRPr="00D74CF1">
          <w:rPr>
            <w:rFonts w:ascii="Arial" w:eastAsia="Times New Roman" w:hAnsi="Arial" w:cs="Arial"/>
            <w:b/>
            <w:bCs/>
            <w:color w:val="1B3857"/>
            <w:sz w:val="24"/>
            <w:szCs w:val="24"/>
            <w:u w:val="single"/>
          </w:rPr>
          <w:t>С 1 февраля 2017 года</w:t>
        </w:r>
      </w:hyperlink>
      <w:r w:rsidR="00D74CF1" w:rsidRPr="00D74CF1">
        <w:rPr>
          <w:rFonts w:ascii="Arial" w:eastAsia="Times New Roman" w:hAnsi="Arial" w:cs="Arial"/>
          <w:color w:val="000000"/>
          <w:sz w:val="24"/>
          <w:szCs w:val="24"/>
        </w:rPr>
        <w:t xml:space="preserve"> при истечении срока использования электронной защитной ленты (ЭКЛЗ) ее нельзя будет заменить. </w:t>
      </w:r>
      <w:proofErr w:type="gramStart"/>
      <w:r w:rsidR="00D74CF1" w:rsidRPr="00D74CF1">
        <w:rPr>
          <w:rFonts w:ascii="Arial" w:eastAsia="Times New Roman" w:hAnsi="Arial" w:cs="Arial"/>
          <w:color w:val="000000"/>
          <w:sz w:val="24"/>
          <w:szCs w:val="24"/>
        </w:rPr>
        <w:t>Вместо нее нужно будет устанавливать новый фискальный накопитель, то есть переоборудовать аппарат под онлайн-кассу или приобрести новую онлайн-кассу.</w:t>
      </w:r>
      <w:proofErr w:type="gramEnd"/>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 1 июля 2017 года </w:t>
      </w:r>
      <w:hyperlink r:id="rId24" w:history="1">
        <w:r w:rsidRPr="00D74CF1">
          <w:rPr>
            <w:rFonts w:ascii="Arial" w:eastAsia="Times New Roman" w:hAnsi="Arial" w:cs="Arial"/>
            <w:b/>
            <w:bCs/>
            <w:color w:val="1B3857"/>
            <w:sz w:val="24"/>
            <w:szCs w:val="24"/>
            <w:u w:val="single"/>
          </w:rPr>
          <w:t>на онлайн-кассы перейдут</w:t>
        </w:r>
      </w:hyperlink>
      <w:r w:rsidRPr="00D74CF1">
        <w:rPr>
          <w:rFonts w:ascii="Arial" w:eastAsia="Times New Roman" w:hAnsi="Arial" w:cs="Arial"/>
          <w:color w:val="000000"/>
          <w:sz w:val="24"/>
          <w:szCs w:val="24"/>
        </w:rPr>
        <w:t> все, кто сейчас обязан применять ККТ.</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Новые кассы позволят через интернет в режиме онлайн передавать данные о расчетах в налоговую инспекцию. Продавец будет пробивать чеки, выдавать их покупателям, но покупатели при этом будут получать и бумажный, и электронный чеки, достоверность которых можно будет проверить с помощью специального мобильного приложения.</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Снимать с учета старые кассы не потребуется, но использовать их можно до 1 июля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Исключение – те, кто оказывает услуги, – налогоплательщики на ЕНВД и предприниматели на патенте. Сейчас эти категории вправе не применять кассу вовсе, а уже с 1 июля 2018 года онлайн-кассы станут обязательными и для них.</w:t>
      </w:r>
    </w:p>
    <w:p w:rsidR="00D74CF1" w:rsidRPr="00D74CF1" w:rsidRDefault="00CE1242" w:rsidP="00D74CF1">
      <w:pPr>
        <w:shd w:val="clear" w:color="auto" w:fill="FFFFFF"/>
        <w:spacing w:after="315" w:line="330" w:lineRule="atLeast"/>
        <w:rPr>
          <w:rFonts w:ascii="Arial" w:eastAsia="Times New Roman" w:hAnsi="Arial" w:cs="Arial"/>
          <w:color w:val="000000"/>
          <w:sz w:val="24"/>
          <w:szCs w:val="24"/>
        </w:rPr>
      </w:pPr>
      <w:hyperlink r:id="rId25" w:history="1">
        <w:r w:rsidR="00D74CF1" w:rsidRPr="00D74CF1">
          <w:rPr>
            <w:rFonts w:ascii="Arial" w:eastAsia="Times New Roman" w:hAnsi="Arial" w:cs="Arial"/>
            <w:b/>
            <w:bCs/>
            <w:color w:val="1B3857"/>
            <w:sz w:val="24"/>
            <w:szCs w:val="24"/>
            <w:u w:val="single"/>
          </w:rPr>
          <w:t>Реестр онлайн-касс</w:t>
        </w:r>
      </w:hyperlink>
      <w:r w:rsidR="00D74CF1" w:rsidRPr="00D74CF1">
        <w:rPr>
          <w:rFonts w:ascii="Arial" w:eastAsia="Times New Roman" w:hAnsi="Arial" w:cs="Arial"/>
          <w:color w:val="000000"/>
          <w:sz w:val="24"/>
          <w:szCs w:val="24"/>
        </w:rPr>
        <w:t> ведет ФНС.</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Изменятся штрафы за неприменение ККТ, нарушение ее регистрации</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ст. 14.5 КоАП РФ (Федеральный закон от 03.07.2016 № 290-ФЗ).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w:t>
      </w:r>
      <w:r w:rsidRPr="00D74CF1">
        <w:rPr>
          <w:rFonts w:ascii="Arial" w:eastAsia="Times New Roman" w:hAnsi="Arial" w:cs="Arial"/>
          <w:color w:val="000000"/>
          <w:sz w:val="24"/>
          <w:szCs w:val="24"/>
        </w:rPr>
        <w:t> С 1 февраля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Максимальный штраф за работу без кассовой техники составит 100% суммы </w:t>
      </w:r>
      <w:proofErr w:type="spellStart"/>
      <w:r w:rsidRPr="00D74CF1">
        <w:rPr>
          <w:rFonts w:ascii="Arial" w:eastAsia="Times New Roman" w:hAnsi="Arial" w:cs="Arial"/>
          <w:color w:val="000000"/>
          <w:sz w:val="24"/>
          <w:szCs w:val="24"/>
        </w:rPr>
        <w:t>невыбитого</w:t>
      </w:r>
      <w:proofErr w:type="spellEnd"/>
      <w:r w:rsidRPr="00D74CF1">
        <w:rPr>
          <w:rFonts w:ascii="Arial" w:eastAsia="Times New Roman" w:hAnsi="Arial" w:cs="Arial"/>
          <w:color w:val="000000"/>
          <w:sz w:val="24"/>
          <w:szCs w:val="24"/>
        </w:rPr>
        <w:t xml:space="preserve"> чека, но не менее 30 тыс. рублей. За повторное нарушение смогут приостановить работу на 90 суток. Сейчас за неприменение ККТ штраф на сумму до 40 тыс. рублей.</w:t>
      </w:r>
    </w:p>
    <w:p w:rsidR="00D74CF1" w:rsidRDefault="00D74CF1" w:rsidP="00D74CF1">
      <w:pPr>
        <w:shd w:val="clear" w:color="auto" w:fill="FFFFFF"/>
        <w:spacing w:after="375" w:line="450" w:lineRule="atLeast"/>
        <w:outlineLvl w:val="1"/>
        <w:rPr>
          <w:rFonts w:ascii="Georgia" w:eastAsia="Times New Roman" w:hAnsi="Georgia" w:cs="Arial"/>
          <w:color w:val="007F49"/>
          <w:sz w:val="36"/>
          <w:szCs w:val="36"/>
        </w:rPr>
      </w:pPr>
      <w:r w:rsidRPr="00D74CF1">
        <w:rPr>
          <w:rFonts w:ascii="Georgia" w:eastAsia="Times New Roman" w:hAnsi="Georgia" w:cs="Arial"/>
          <w:color w:val="007F49"/>
          <w:sz w:val="36"/>
          <w:szCs w:val="36"/>
        </w:rPr>
        <w:t>Патентная система налогообложения в 2017 году</w:t>
      </w:r>
    </w:p>
    <w:p w:rsidR="008C434B" w:rsidRPr="00D74CF1" w:rsidRDefault="008C434B" w:rsidP="008C434B">
      <w:pPr>
        <w:shd w:val="clear" w:color="auto" w:fill="FFFFFF"/>
        <w:spacing w:after="225" w:line="360" w:lineRule="atLeast"/>
        <w:outlineLvl w:val="2"/>
        <w:rPr>
          <w:rFonts w:ascii="Georgia" w:eastAsia="Times New Roman" w:hAnsi="Georgia" w:cs="Arial"/>
          <w:color w:val="8B0A25"/>
          <w:sz w:val="30"/>
          <w:szCs w:val="30"/>
        </w:rPr>
      </w:pPr>
      <w:r w:rsidRPr="008C434B">
        <w:rPr>
          <w:rFonts w:ascii="Georgia" w:eastAsia="Times New Roman" w:hAnsi="Georgia" w:cs="Arial"/>
          <w:color w:val="8B0A25"/>
          <w:sz w:val="30"/>
          <w:szCs w:val="30"/>
        </w:rPr>
        <w:t>Вырастет коэффициент-дефлятор</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приказ Минэкономразвития</w:t>
      </w:r>
      <w:r w:rsidR="008C434B">
        <w:rPr>
          <w:rFonts w:ascii="Arial" w:eastAsia="Times New Roman" w:hAnsi="Arial" w:cs="Arial"/>
          <w:color w:val="000000"/>
          <w:sz w:val="24"/>
          <w:szCs w:val="24"/>
        </w:rPr>
        <w:t xml:space="preserve"> </w:t>
      </w:r>
      <w:r w:rsidRPr="00D74CF1">
        <w:rPr>
          <w:rFonts w:ascii="Arial" w:eastAsia="Times New Roman" w:hAnsi="Arial" w:cs="Arial"/>
          <w:color w:val="000000"/>
          <w:sz w:val="24"/>
          <w:szCs w:val="24"/>
        </w:rPr>
        <w:t>от 03.11.2016 № 698</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lastRenderedPageBreak/>
        <w:t>Потенциальный доход со следующего года нужно умножать на коэффициент 1,425. В пределах максимума регионы устанавливают свои размеры доходов. Новый показатель выше действующего (1,425 &gt; 1,329). Значит, патенты подорожают. </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Уплата налогов и платежные поручения в 2017 году</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ст</w:t>
      </w:r>
      <w:r w:rsid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45 НК РФ (Федеральн</w:t>
      </w:r>
      <w:r w:rsidR="00CB4F6E">
        <w:rPr>
          <w:rFonts w:ascii="Arial" w:eastAsia="Times New Roman" w:hAnsi="Arial" w:cs="Arial"/>
          <w:color w:val="000000"/>
          <w:sz w:val="24"/>
          <w:szCs w:val="24"/>
        </w:rPr>
        <w:t>ый</w:t>
      </w:r>
      <w:r w:rsidRPr="00D74CF1">
        <w:rPr>
          <w:rFonts w:ascii="Arial" w:eastAsia="Times New Roman" w:hAnsi="Arial" w:cs="Arial"/>
          <w:color w:val="000000"/>
          <w:sz w:val="24"/>
          <w:szCs w:val="24"/>
        </w:rPr>
        <w:t xml:space="preserve"> закон от 30.11.2016 № 401-ФЗ). </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Налоги за компанию сможет заплатить кто-то другой. Сейчас возникают ситуации, когда компания сама не может погасить долг. Если деньги за организацию вносит директор или учредитель, налоговики отказываются засчитывать их в уплату налога.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Когда поправки вступят в силу, перечислить налоги за компанию сможет, к примеру, контрагент. Так можно будет не только погасить недоимку, но и перечислить текущие платежи. Обязанность по уплате налога будет исполнена, когда в банк поступит платежка на перечисление денег с чужого счета.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Минфин уже разработал правила заполнения платежных поручений, когда налоги или взносы за компанию платит представитель. Поправки в приказ Минфина России от 12.11.2013 № 107н должны вступить в силу 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Когда поправки вступят в силу, проблем станет меньше. Но в проекте есть ограничение. Налоги или взносы за организацию сможет погасить только другая организация. Физлицо сможет расплатиться только за другое физлицо.</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При уплате налогов или взносов за кого-то другого платежку нужно будет заполнять по особым правилам:</w:t>
      </w:r>
    </w:p>
    <w:p w:rsidR="00D74CF1" w:rsidRPr="00D74CF1" w:rsidRDefault="00D74CF1" w:rsidP="00D74CF1">
      <w:pPr>
        <w:numPr>
          <w:ilvl w:val="0"/>
          <w:numId w:val="8"/>
        </w:numPr>
        <w:shd w:val="clear" w:color="auto" w:fill="FFFFFF"/>
        <w:spacing w:after="120" w:line="330" w:lineRule="atLeast"/>
        <w:ind w:left="210"/>
        <w:rPr>
          <w:rFonts w:ascii="Arial" w:eastAsia="Times New Roman" w:hAnsi="Arial" w:cs="Arial"/>
          <w:color w:val="000000"/>
          <w:sz w:val="24"/>
          <w:szCs w:val="24"/>
        </w:rPr>
      </w:pPr>
      <w:r w:rsidRPr="00D74CF1">
        <w:rPr>
          <w:rFonts w:ascii="Arial" w:eastAsia="Times New Roman" w:hAnsi="Arial" w:cs="Arial"/>
          <w:color w:val="000000"/>
          <w:sz w:val="24"/>
          <w:szCs w:val="24"/>
        </w:rPr>
        <w:t>в поле «Статус плательщика» нужно ставить новые коды 28, 29, 30 для представителей;</w:t>
      </w:r>
    </w:p>
    <w:p w:rsidR="00D74CF1" w:rsidRPr="00D74CF1" w:rsidRDefault="00D74CF1" w:rsidP="00D74CF1">
      <w:pPr>
        <w:numPr>
          <w:ilvl w:val="0"/>
          <w:numId w:val="8"/>
        </w:numPr>
        <w:shd w:val="clear" w:color="auto" w:fill="FFFFFF"/>
        <w:spacing w:after="120" w:line="330" w:lineRule="atLeast"/>
        <w:ind w:left="210"/>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в поле «Назначение платежа»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номер и дату доверенности представителя;</w:t>
      </w:r>
    </w:p>
    <w:p w:rsidR="00D74CF1" w:rsidRPr="00D74CF1" w:rsidRDefault="00D74CF1" w:rsidP="00247575">
      <w:pPr>
        <w:numPr>
          <w:ilvl w:val="0"/>
          <w:numId w:val="8"/>
        </w:numPr>
        <w:shd w:val="clear" w:color="auto" w:fill="FFFFFF"/>
        <w:spacing w:after="120" w:line="330" w:lineRule="atLeast"/>
        <w:ind w:left="210"/>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в полях ИНН и КПП плательщика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реквизиты компании, за которую вы платите;</w:t>
      </w:r>
    </w:p>
    <w:p w:rsidR="008C434B" w:rsidRDefault="00D74CF1" w:rsidP="008C434B">
      <w:pPr>
        <w:numPr>
          <w:ilvl w:val="0"/>
          <w:numId w:val="8"/>
        </w:numPr>
        <w:shd w:val="clear" w:color="auto" w:fill="FFFFFF"/>
        <w:spacing w:after="120" w:line="330" w:lineRule="atLeast"/>
        <w:ind w:left="210"/>
        <w:rPr>
          <w:rFonts w:ascii="Arial" w:eastAsia="Times New Roman" w:hAnsi="Arial" w:cs="Arial"/>
          <w:color w:val="000000"/>
          <w:sz w:val="24"/>
          <w:szCs w:val="24"/>
        </w:rPr>
      </w:pPr>
      <w:r w:rsidRPr="00D74CF1">
        <w:rPr>
          <w:rFonts w:ascii="Arial" w:eastAsia="Times New Roman" w:hAnsi="Arial" w:cs="Arial"/>
          <w:color w:val="000000"/>
          <w:sz w:val="24"/>
          <w:szCs w:val="24"/>
        </w:rPr>
        <w:t xml:space="preserve">в поле «Плательщик» писать свое наименование, а в скобках наименование компании, чью обязанность вы исполняете (для физлиц </w:t>
      </w:r>
      <w:r w:rsidR="00247575" w:rsidRPr="008C434B">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Ф.И.О.).</w:t>
      </w:r>
    </w:p>
    <w:p w:rsidR="008C434B" w:rsidRDefault="008C434B" w:rsidP="008C434B">
      <w:pPr>
        <w:shd w:val="clear" w:color="auto" w:fill="FFFFFF"/>
        <w:spacing w:after="120" w:line="330" w:lineRule="atLeast"/>
        <w:ind w:left="-150"/>
        <w:rPr>
          <w:rFonts w:ascii="Arial" w:eastAsia="Times New Roman" w:hAnsi="Arial" w:cs="Arial"/>
          <w:color w:val="000000"/>
          <w:sz w:val="24"/>
          <w:szCs w:val="24"/>
        </w:rPr>
      </w:pPr>
    </w:p>
    <w:p w:rsidR="008C434B" w:rsidRPr="008C434B" w:rsidRDefault="008C434B" w:rsidP="008C434B">
      <w:pPr>
        <w:shd w:val="clear" w:color="auto" w:fill="FFFFFF"/>
        <w:spacing w:after="120" w:line="330" w:lineRule="atLeast"/>
        <w:ind w:left="-150"/>
        <w:rPr>
          <w:rFonts w:ascii="Arial" w:eastAsia="Times New Roman" w:hAnsi="Arial" w:cs="Arial"/>
          <w:color w:val="000000"/>
          <w:sz w:val="24"/>
          <w:szCs w:val="24"/>
        </w:rPr>
      </w:pPr>
      <w:r w:rsidRPr="008C434B">
        <w:rPr>
          <w:rFonts w:ascii="Georgia" w:eastAsia="Times New Roman" w:hAnsi="Georgia" w:cs="Arial"/>
          <w:color w:val="8B0A25"/>
          <w:sz w:val="30"/>
          <w:szCs w:val="30"/>
        </w:rPr>
        <w:t>Увеличится размер пеней по налогам и взносам</w:t>
      </w:r>
    </w:p>
    <w:p w:rsidR="008C434B" w:rsidRPr="00CB4F6E" w:rsidRDefault="008C434B" w:rsidP="00CB4F6E">
      <w:pPr>
        <w:shd w:val="clear" w:color="auto" w:fill="FBF5EA"/>
        <w:spacing w:after="315" w:line="330" w:lineRule="atLeast"/>
        <w:rPr>
          <w:rFonts w:ascii="Arial" w:eastAsia="Times New Roman" w:hAnsi="Arial" w:cs="Arial"/>
          <w:b/>
          <w:bCs/>
          <w:color w:val="000000"/>
          <w:sz w:val="24"/>
          <w:szCs w:val="24"/>
        </w:rPr>
      </w:pPr>
      <w:r w:rsidRPr="008C434B">
        <w:rPr>
          <w:rFonts w:ascii="Arial" w:eastAsia="Times New Roman" w:hAnsi="Arial" w:cs="Arial"/>
          <w:b/>
          <w:bCs/>
          <w:color w:val="000000"/>
          <w:sz w:val="24"/>
          <w:szCs w:val="24"/>
        </w:rPr>
        <w:t>Основание: </w:t>
      </w:r>
      <w:r w:rsidRPr="00CB4F6E">
        <w:rPr>
          <w:rFonts w:ascii="Arial" w:eastAsia="Times New Roman" w:hAnsi="Arial" w:cs="Arial"/>
          <w:b/>
          <w:bCs/>
          <w:color w:val="000000"/>
          <w:sz w:val="24"/>
          <w:szCs w:val="24"/>
        </w:rPr>
        <w:t>п. 4 ст. 75 НК РФ (Федеральный закон от 30.11.2016 № 401-ФЗ)</w:t>
      </w:r>
    </w:p>
    <w:p w:rsidR="008C434B" w:rsidRPr="00CB4F6E" w:rsidRDefault="008C434B" w:rsidP="00CB4F6E">
      <w:pPr>
        <w:shd w:val="clear" w:color="auto" w:fill="FBF5EA"/>
        <w:spacing w:after="315" w:line="330" w:lineRule="atLeast"/>
        <w:rPr>
          <w:rFonts w:ascii="Arial" w:eastAsia="Times New Roman" w:hAnsi="Arial" w:cs="Arial"/>
          <w:b/>
          <w:bCs/>
          <w:color w:val="000000"/>
          <w:sz w:val="24"/>
          <w:szCs w:val="24"/>
        </w:rPr>
      </w:pPr>
      <w:r w:rsidRPr="008C434B">
        <w:rPr>
          <w:rFonts w:ascii="Arial" w:eastAsia="Times New Roman" w:hAnsi="Arial" w:cs="Arial"/>
          <w:b/>
          <w:bCs/>
          <w:color w:val="000000"/>
          <w:sz w:val="24"/>
          <w:szCs w:val="24"/>
        </w:rPr>
        <w:lastRenderedPageBreak/>
        <w:t>Вступает в силу: </w:t>
      </w:r>
      <w:r w:rsidRPr="00CB4F6E">
        <w:rPr>
          <w:rFonts w:ascii="Arial" w:eastAsia="Times New Roman" w:hAnsi="Arial" w:cs="Arial"/>
          <w:b/>
          <w:bCs/>
          <w:color w:val="000000"/>
          <w:sz w:val="24"/>
          <w:szCs w:val="24"/>
        </w:rPr>
        <w:t>С 1 января 2017 года</w:t>
      </w:r>
    </w:p>
    <w:p w:rsidR="008C434B" w:rsidRPr="008C434B" w:rsidRDefault="008C434B" w:rsidP="00CB4F6E">
      <w:pPr>
        <w:shd w:val="clear" w:color="auto" w:fill="FFFFFF"/>
        <w:spacing w:after="315" w:line="330" w:lineRule="atLeast"/>
        <w:rPr>
          <w:rFonts w:ascii="Arial" w:eastAsia="Times New Roman" w:hAnsi="Arial" w:cs="Arial"/>
          <w:color w:val="000000"/>
          <w:sz w:val="24"/>
          <w:szCs w:val="24"/>
        </w:rPr>
      </w:pPr>
      <w:r w:rsidRPr="008C434B">
        <w:rPr>
          <w:rFonts w:ascii="Arial" w:eastAsia="Times New Roman" w:hAnsi="Arial" w:cs="Arial"/>
          <w:color w:val="000000"/>
          <w:sz w:val="24"/>
          <w:szCs w:val="24"/>
        </w:rPr>
        <w:t>С 31-го календарного дня просрочки налогов или взносов организации будут платить пени по 1/150 от ключевой ставки ЦБ.</w:t>
      </w:r>
    </w:p>
    <w:p w:rsidR="008C434B" w:rsidRPr="008C434B" w:rsidRDefault="008C434B" w:rsidP="00CB4F6E">
      <w:pPr>
        <w:shd w:val="clear" w:color="auto" w:fill="FFFFFF"/>
        <w:spacing w:after="315" w:line="330" w:lineRule="atLeast"/>
        <w:rPr>
          <w:rFonts w:ascii="Arial" w:eastAsia="Times New Roman" w:hAnsi="Arial" w:cs="Arial"/>
          <w:color w:val="000000"/>
          <w:sz w:val="24"/>
          <w:szCs w:val="24"/>
        </w:rPr>
      </w:pPr>
      <w:r w:rsidRPr="008C434B">
        <w:rPr>
          <w:rFonts w:ascii="Arial" w:eastAsia="Times New Roman" w:hAnsi="Arial" w:cs="Arial"/>
          <w:color w:val="000000"/>
          <w:sz w:val="24"/>
          <w:szCs w:val="24"/>
        </w:rPr>
        <w:t>В пределах 30 дней пени останутся прежними — 1/300 ключевой ставки.</w:t>
      </w:r>
    </w:p>
    <w:p w:rsidR="008C434B" w:rsidRPr="008C434B" w:rsidRDefault="008C434B" w:rsidP="00CB4F6E">
      <w:pPr>
        <w:shd w:val="clear" w:color="auto" w:fill="FFFFFF"/>
        <w:spacing w:after="315" w:line="330" w:lineRule="atLeast"/>
        <w:rPr>
          <w:rFonts w:ascii="Arial" w:eastAsia="Times New Roman" w:hAnsi="Arial" w:cs="Arial"/>
          <w:color w:val="000000"/>
          <w:sz w:val="24"/>
          <w:szCs w:val="24"/>
        </w:rPr>
      </w:pPr>
      <w:r w:rsidRPr="008C434B">
        <w:rPr>
          <w:rFonts w:ascii="Arial" w:eastAsia="Times New Roman" w:hAnsi="Arial" w:cs="Arial"/>
          <w:color w:val="000000"/>
          <w:sz w:val="24"/>
          <w:szCs w:val="24"/>
        </w:rPr>
        <w:t>Размер пеней не вырастет для физлиц, в том числе для предпринимателей.</w:t>
      </w:r>
    </w:p>
    <w:p w:rsidR="008C434B" w:rsidRPr="008C434B" w:rsidRDefault="008C434B" w:rsidP="00CB4F6E">
      <w:pPr>
        <w:shd w:val="clear" w:color="auto" w:fill="FFFFFF"/>
        <w:spacing w:after="315" w:line="330" w:lineRule="atLeast"/>
        <w:rPr>
          <w:rFonts w:ascii="Arial" w:eastAsia="Times New Roman" w:hAnsi="Arial" w:cs="Arial"/>
          <w:color w:val="000000"/>
          <w:sz w:val="24"/>
          <w:szCs w:val="24"/>
        </w:rPr>
      </w:pPr>
      <w:r w:rsidRPr="008C434B">
        <w:rPr>
          <w:rFonts w:ascii="Arial" w:eastAsia="Times New Roman" w:hAnsi="Arial" w:cs="Arial"/>
          <w:color w:val="000000"/>
          <w:sz w:val="24"/>
          <w:szCs w:val="24"/>
        </w:rPr>
        <w:t>Поправка вступит в силу только с 1 октября 2017 года. Инспекторы будут начислять повышенные пени на недоимку, которая образуется после этой даты.</w:t>
      </w:r>
    </w:p>
    <w:p w:rsidR="00CB4F6E" w:rsidRPr="00D74CF1" w:rsidRDefault="00CB4F6E" w:rsidP="00CB4F6E">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Станет сложнее приостановить решение инспекции</w:t>
      </w:r>
    </w:p>
    <w:p w:rsidR="00CB4F6E" w:rsidRPr="00D74CF1" w:rsidRDefault="00CB4F6E" w:rsidP="00CB4F6E">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 </w:t>
      </w:r>
      <w:r w:rsidRPr="00D74CF1">
        <w:rPr>
          <w:rFonts w:ascii="Arial" w:eastAsia="Times New Roman" w:hAnsi="Arial" w:cs="Arial"/>
          <w:color w:val="000000"/>
          <w:sz w:val="24"/>
          <w:szCs w:val="24"/>
        </w:rPr>
        <w:t>п</w:t>
      </w:r>
      <w:r>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5 ст</w:t>
      </w:r>
      <w:r>
        <w:rPr>
          <w:rFonts w:ascii="Arial" w:eastAsia="Times New Roman" w:hAnsi="Arial" w:cs="Arial"/>
          <w:color w:val="000000"/>
          <w:sz w:val="24"/>
          <w:szCs w:val="24"/>
        </w:rPr>
        <w:t>. 138 НК РФ (</w:t>
      </w:r>
      <w:r w:rsidRPr="00D74CF1">
        <w:rPr>
          <w:rFonts w:ascii="Arial" w:eastAsia="Times New Roman" w:hAnsi="Arial" w:cs="Arial"/>
          <w:color w:val="000000"/>
          <w:sz w:val="24"/>
          <w:szCs w:val="24"/>
        </w:rPr>
        <w:t>Федеральн</w:t>
      </w:r>
      <w:r>
        <w:rPr>
          <w:rFonts w:ascii="Arial" w:eastAsia="Times New Roman" w:hAnsi="Arial" w:cs="Arial"/>
          <w:color w:val="000000"/>
          <w:sz w:val="24"/>
          <w:szCs w:val="24"/>
        </w:rPr>
        <w:t>ый</w:t>
      </w:r>
      <w:r w:rsidRPr="00D74CF1">
        <w:rPr>
          <w:rFonts w:ascii="Arial" w:eastAsia="Times New Roman" w:hAnsi="Arial" w:cs="Arial"/>
          <w:color w:val="000000"/>
          <w:sz w:val="24"/>
          <w:szCs w:val="24"/>
        </w:rPr>
        <w:t xml:space="preserve"> закон от 01.05.2016 № 130-ФЗ)</w:t>
      </w:r>
    </w:p>
    <w:p w:rsidR="00CB4F6E" w:rsidRPr="00D74CF1" w:rsidRDefault="00CB4F6E" w:rsidP="00CB4F6E">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CB4F6E" w:rsidRPr="00D74CF1" w:rsidRDefault="00CB4F6E" w:rsidP="00CB4F6E">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Компания, которая обжалует вступившее в силу решение по итогам проверки, вправе обратиться с заявлением о его приостановлении. Но теперь надо представить банковскую гарантию, которая действует как минимум шесть месяцев. По такой гарантии банк обязуется заплатить всю сумму, начисленную по решению. Заявление и гарантию надо подать вместе с жалобой на решение. Управление рассмотрит бумаги и через пять рабочих дней примет решение: приостановить решение инспекции или отказать.</w:t>
      </w:r>
    </w:p>
    <w:p w:rsidR="00CB4F6E" w:rsidRPr="00CB4F6E" w:rsidRDefault="00CB4F6E" w:rsidP="00CB4F6E">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Решение о приостановке будет действовать до тех пор, пока УФНС не рассмотрит жалобу компании.</w:t>
      </w:r>
    </w:p>
    <w:p w:rsidR="00D74CF1" w:rsidRPr="00D74CF1" w:rsidRDefault="00D74CF1" w:rsidP="00D74CF1">
      <w:pPr>
        <w:shd w:val="clear" w:color="auto" w:fill="FFFFFF"/>
        <w:spacing w:after="375" w:line="450" w:lineRule="atLeast"/>
        <w:outlineLvl w:val="1"/>
        <w:rPr>
          <w:rFonts w:ascii="Georgia" w:eastAsia="Times New Roman" w:hAnsi="Georgia" w:cs="Arial"/>
          <w:color w:val="8B0A25"/>
          <w:sz w:val="36"/>
          <w:szCs w:val="36"/>
        </w:rPr>
      </w:pPr>
      <w:r w:rsidRPr="00D74CF1">
        <w:rPr>
          <w:rFonts w:ascii="Georgia" w:eastAsia="Times New Roman" w:hAnsi="Georgia" w:cs="Arial"/>
          <w:color w:val="007F49"/>
          <w:sz w:val="36"/>
          <w:szCs w:val="36"/>
        </w:rPr>
        <w:t>Оценка квалификации в 2017 году</w:t>
      </w:r>
    </w:p>
    <w:p w:rsidR="00D74CF1" w:rsidRPr="00D74CF1" w:rsidRDefault="00D74CF1" w:rsidP="00D74CF1">
      <w:pPr>
        <w:shd w:val="clear" w:color="auto" w:fill="FFFFFF"/>
        <w:spacing w:after="225" w:line="360" w:lineRule="atLeast"/>
        <w:outlineLvl w:val="2"/>
        <w:rPr>
          <w:rFonts w:ascii="Georgia" w:eastAsia="Times New Roman" w:hAnsi="Georgia" w:cs="Arial"/>
          <w:color w:val="8B0A25"/>
          <w:sz w:val="30"/>
          <w:szCs w:val="30"/>
        </w:rPr>
      </w:pPr>
      <w:r w:rsidRPr="00D74CF1">
        <w:rPr>
          <w:rFonts w:ascii="Georgia" w:eastAsia="Times New Roman" w:hAnsi="Georgia" w:cs="Arial"/>
          <w:color w:val="8B0A25"/>
          <w:sz w:val="30"/>
          <w:szCs w:val="30"/>
        </w:rPr>
        <w:t>Главбухи смогут подтвердить квалификацию</w:t>
      </w:r>
    </w:p>
    <w:p w:rsidR="00D74CF1" w:rsidRPr="00D74CF1" w:rsidRDefault="00D74CF1" w:rsidP="00D74CF1">
      <w:pPr>
        <w:shd w:val="clear" w:color="auto" w:fill="FBF5EA"/>
        <w:spacing w:after="315"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Основание:</w:t>
      </w:r>
      <w:r w:rsidRPr="00D74CF1">
        <w:rPr>
          <w:rFonts w:ascii="Arial" w:eastAsia="Times New Roman" w:hAnsi="Arial" w:cs="Arial"/>
          <w:color w:val="000000"/>
          <w:sz w:val="24"/>
          <w:szCs w:val="24"/>
        </w:rPr>
        <w:t> ст</w:t>
      </w:r>
      <w:r w:rsidR="00CB4F6E">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219, 264, 346.5, 346.16 НК РФ, ст</w:t>
      </w:r>
      <w:r w:rsidR="00CB4F6E">
        <w:rPr>
          <w:rFonts w:ascii="Arial" w:eastAsia="Times New Roman" w:hAnsi="Arial" w:cs="Arial"/>
          <w:color w:val="000000"/>
          <w:sz w:val="24"/>
          <w:szCs w:val="24"/>
        </w:rPr>
        <w:t>.</w:t>
      </w:r>
      <w:r w:rsidRPr="00D74CF1">
        <w:rPr>
          <w:rFonts w:ascii="Arial" w:eastAsia="Times New Roman" w:hAnsi="Arial" w:cs="Arial"/>
          <w:color w:val="000000"/>
          <w:sz w:val="24"/>
          <w:szCs w:val="24"/>
        </w:rPr>
        <w:t xml:space="preserve"> 187 ТК РФ, Федеральн</w:t>
      </w:r>
      <w:r w:rsidR="00CB4F6E">
        <w:rPr>
          <w:rFonts w:ascii="Arial" w:eastAsia="Times New Roman" w:hAnsi="Arial" w:cs="Arial"/>
          <w:color w:val="000000"/>
          <w:sz w:val="24"/>
          <w:szCs w:val="24"/>
        </w:rPr>
        <w:t>ый закон от 03.07.2016 № 238-ФЗ</w:t>
      </w:r>
    </w:p>
    <w:p w:rsidR="00D74CF1" w:rsidRPr="00D74CF1" w:rsidRDefault="00D74CF1" w:rsidP="00D74CF1">
      <w:pPr>
        <w:shd w:val="clear" w:color="auto" w:fill="FBF5EA"/>
        <w:spacing w:line="330" w:lineRule="atLeast"/>
        <w:rPr>
          <w:rFonts w:ascii="Arial" w:eastAsia="Times New Roman" w:hAnsi="Arial" w:cs="Arial"/>
          <w:color w:val="000000"/>
          <w:sz w:val="24"/>
          <w:szCs w:val="24"/>
        </w:rPr>
      </w:pPr>
      <w:r w:rsidRPr="00D74CF1">
        <w:rPr>
          <w:rFonts w:ascii="Arial" w:eastAsia="Times New Roman" w:hAnsi="Arial" w:cs="Arial"/>
          <w:b/>
          <w:bCs/>
          <w:color w:val="000000"/>
          <w:sz w:val="24"/>
          <w:szCs w:val="24"/>
        </w:rPr>
        <w:t>Вступает в силу: </w:t>
      </w:r>
      <w:r w:rsidRPr="00D74CF1">
        <w:rPr>
          <w:rFonts w:ascii="Arial" w:eastAsia="Times New Roman" w:hAnsi="Arial" w:cs="Arial"/>
          <w:color w:val="000000"/>
          <w:sz w:val="24"/>
          <w:szCs w:val="24"/>
        </w:rPr>
        <w:t>С 1 января 2017 года</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t>Работники смогут подтвердить свою квалификацию и повысить профессиональный статус специалиста в глазах работодателя. Сделать это можно будет на основании заявления работника по итогам профессионального экзамена в специальных центрах. Оценка будет добровольной, однако позже может появиться конкретный перечень должностей, для которых такие экзамены станут обязательными.</w:t>
      </w:r>
    </w:p>
    <w:p w:rsidR="00D74CF1" w:rsidRPr="00D74CF1" w:rsidRDefault="00D74CF1" w:rsidP="00D74CF1">
      <w:pPr>
        <w:shd w:val="clear" w:color="auto" w:fill="FFFFFF"/>
        <w:spacing w:after="315" w:line="330" w:lineRule="atLeast"/>
        <w:rPr>
          <w:rFonts w:ascii="Arial" w:eastAsia="Times New Roman" w:hAnsi="Arial" w:cs="Arial"/>
          <w:color w:val="000000"/>
          <w:sz w:val="24"/>
          <w:szCs w:val="24"/>
        </w:rPr>
      </w:pPr>
      <w:r w:rsidRPr="00D74CF1">
        <w:rPr>
          <w:rFonts w:ascii="Arial" w:eastAsia="Times New Roman" w:hAnsi="Arial" w:cs="Arial"/>
          <w:color w:val="000000"/>
          <w:sz w:val="24"/>
          <w:szCs w:val="24"/>
        </w:rPr>
        <w:lastRenderedPageBreak/>
        <w:t>Если работник решит самостоятельно оценить свою квалификацию, то будет вправе получить налоговые вычеты НДФЛ на стоимость экзамена. За оценку квалификации разрешат платить и работодателям, которые смогут списывать потраченные суммы в расходы упрощенке или ЕСХН стоимость таких услуг.</w:t>
      </w:r>
    </w:p>
    <w:p w:rsidR="00D74CF1" w:rsidRPr="00D74CF1" w:rsidRDefault="00D74CF1" w:rsidP="00D74CF1">
      <w:pPr>
        <w:rPr>
          <w:rFonts w:ascii="Times New Roman" w:eastAsia="Times New Roman" w:hAnsi="Times New Roman" w:cs="Times New Roman"/>
          <w:sz w:val="24"/>
          <w:szCs w:val="24"/>
        </w:rPr>
      </w:pPr>
    </w:p>
    <w:sectPr w:rsidR="00D74CF1" w:rsidRPr="00D74CF1" w:rsidSect="00FB57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04DF7"/>
    <w:multiLevelType w:val="multilevel"/>
    <w:tmpl w:val="61B4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667E2E"/>
    <w:multiLevelType w:val="hybridMultilevel"/>
    <w:tmpl w:val="0B54E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0D3D7F"/>
    <w:multiLevelType w:val="multilevel"/>
    <w:tmpl w:val="F6B6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171540"/>
    <w:multiLevelType w:val="multilevel"/>
    <w:tmpl w:val="F49C9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EA6C6E"/>
    <w:multiLevelType w:val="multilevel"/>
    <w:tmpl w:val="104C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1458C6"/>
    <w:multiLevelType w:val="multilevel"/>
    <w:tmpl w:val="E71A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CA2A80"/>
    <w:multiLevelType w:val="multilevel"/>
    <w:tmpl w:val="794C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EA5729"/>
    <w:multiLevelType w:val="multilevel"/>
    <w:tmpl w:val="2DF4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955EE9"/>
    <w:multiLevelType w:val="multilevel"/>
    <w:tmpl w:val="C21AE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3"/>
  </w:num>
  <w:num w:numId="4">
    <w:abstractNumId w:val="0"/>
  </w:num>
  <w:num w:numId="5">
    <w:abstractNumId w:val="2"/>
  </w:num>
  <w:num w:numId="6">
    <w:abstractNumId w:val="8"/>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CF1"/>
    <w:rsid w:val="00023E5E"/>
    <w:rsid w:val="00247575"/>
    <w:rsid w:val="00366712"/>
    <w:rsid w:val="00515950"/>
    <w:rsid w:val="0061146F"/>
    <w:rsid w:val="008C434B"/>
    <w:rsid w:val="009363BF"/>
    <w:rsid w:val="00CB4F6E"/>
    <w:rsid w:val="00CE1242"/>
    <w:rsid w:val="00D74CF1"/>
    <w:rsid w:val="00D970D9"/>
    <w:rsid w:val="00F612CA"/>
    <w:rsid w:val="00FB5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74C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D74C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74C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D74CF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4C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74CF1"/>
  </w:style>
  <w:style w:type="character" w:styleId="a4">
    <w:name w:val="Hyperlink"/>
    <w:basedOn w:val="a0"/>
    <w:uiPriority w:val="99"/>
    <w:unhideWhenUsed/>
    <w:rsid w:val="00D74CF1"/>
    <w:rPr>
      <w:color w:val="0000FF"/>
      <w:u w:val="single"/>
    </w:rPr>
  </w:style>
  <w:style w:type="character" w:customStyle="1" w:styleId="10">
    <w:name w:val="Заголовок 1 Знак"/>
    <w:basedOn w:val="a0"/>
    <w:link w:val="1"/>
    <w:uiPriority w:val="9"/>
    <w:rsid w:val="00D74CF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74CF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74CF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4CF1"/>
    <w:rPr>
      <w:rFonts w:ascii="Times New Roman" w:eastAsia="Times New Roman" w:hAnsi="Times New Roman" w:cs="Times New Roman"/>
      <w:b/>
      <w:bCs/>
      <w:sz w:val="24"/>
      <w:szCs w:val="24"/>
      <w:lang w:eastAsia="ru-RU"/>
    </w:rPr>
  </w:style>
  <w:style w:type="character" w:customStyle="1" w:styleId="divider">
    <w:name w:val="divider"/>
    <w:basedOn w:val="a0"/>
    <w:rsid w:val="00D74CF1"/>
  </w:style>
  <w:style w:type="character" w:customStyle="1" w:styleId="clmobilebgcolor4">
    <w:name w:val="clmobilebgcolor4"/>
    <w:basedOn w:val="a0"/>
    <w:rsid w:val="00D74CF1"/>
  </w:style>
  <w:style w:type="character" w:customStyle="1" w:styleId="viewings">
    <w:name w:val="viewings"/>
    <w:basedOn w:val="a0"/>
    <w:rsid w:val="00D74CF1"/>
  </w:style>
  <w:style w:type="character" w:customStyle="1" w:styleId="ya-share2counter">
    <w:name w:val="ya-share2__counter"/>
    <w:basedOn w:val="a0"/>
    <w:rsid w:val="00D74CF1"/>
  </w:style>
  <w:style w:type="character" w:styleId="a5">
    <w:name w:val="Strong"/>
    <w:basedOn w:val="a0"/>
    <w:uiPriority w:val="22"/>
    <w:qFormat/>
    <w:rsid w:val="00D74CF1"/>
    <w:rPr>
      <w:b/>
      <w:bCs/>
    </w:rPr>
  </w:style>
  <w:style w:type="character" w:styleId="a6">
    <w:name w:val="Emphasis"/>
    <w:basedOn w:val="a0"/>
    <w:uiPriority w:val="20"/>
    <w:qFormat/>
    <w:rsid w:val="00D74CF1"/>
    <w:rPr>
      <w:i/>
      <w:iCs/>
    </w:rPr>
  </w:style>
  <w:style w:type="paragraph" w:styleId="a7">
    <w:name w:val="List Paragraph"/>
    <w:basedOn w:val="a"/>
    <w:uiPriority w:val="34"/>
    <w:qFormat/>
    <w:rsid w:val="00D74C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74C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D74C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74C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D74CF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4C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74CF1"/>
  </w:style>
  <w:style w:type="character" w:styleId="a4">
    <w:name w:val="Hyperlink"/>
    <w:basedOn w:val="a0"/>
    <w:uiPriority w:val="99"/>
    <w:unhideWhenUsed/>
    <w:rsid w:val="00D74CF1"/>
    <w:rPr>
      <w:color w:val="0000FF"/>
      <w:u w:val="single"/>
    </w:rPr>
  </w:style>
  <w:style w:type="character" w:customStyle="1" w:styleId="10">
    <w:name w:val="Заголовок 1 Знак"/>
    <w:basedOn w:val="a0"/>
    <w:link w:val="1"/>
    <w:uiPriority w:val="9"/>
    <w:rsid w:val="00D74CF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74CF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74CF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4CF1"/>
    <w:rPr>
      <w:rFonts w:ascii="Times New Roman" w:eastAsia="Times New Roman" w:hAnsi="Times New Roman" w:cs="Times New Roman"/>
      <w:b/>
      <w:bCs/>
      <w:sz w:val="24"/>
      <w:szCs w:val="24"/>
      <w:lang w:eastAsia="ru-RU"/>
    </w:rPr>
  </w:style>
  <w:style w:type="character" w:customStyle="1" w:styleId="divider">
    <w:name w:val="divider"/>
    <w:basedOn w:val="a0"/>
    <w:rsid w:val="00D74CF1"/>
  </w:style>
  <w:style w:type="character" w:customStyle="1" w:styleId="clmobilebgcolor4">
    <w:name w:val="clmobilebgcolor4"/>
    <w:basedOn w:val="a0"/>
    <w:rsid w:val="00D74CF1"/>
  </w:style>
  <w:style w:type="character" w:customStyle="1" w:styleId="viewings">
    <w:name w:val="viewings"/>
    <w:basedOn w:val="a0"/>
    <w:rsid w:val="00D74CF1"/>
  </w:style>
  <w:style w:type="character" w:customStyle="1" w:styleId="ya-share2counter">
    <w:name w:val="ya-share2__counter"/>
    <w:basedOn w:val="a0"/>
    <w:rsid w:val="00D74CF1"/>
  </w:style>
  <w:style w:type="character" w:styleId="a5">
    <w:name w:val="Strong"/>
    <w:basedOn w:val="a0"/>
    <w:uiPriority w:val="22"/>
    <w:qFormat/>
    <w:rsid w:val="00D74CF1"/>
    <w:rPr>
      <w:b/>
      <w:bCs/>
    </w:rPr>
  </w:style>
  <w:style w:type="character" w:styleId="a6">
    <w:name w:val="Emphasis"/>
    <w:basedOn w:val="a0"/>
    <w:uiPriority w:val="20"/>
    <w:qFormat/>
    <w:rsid w:val="00D74CF1"/>
    <w:rPr>
      <w:i/>
      <w:iCs/>
    </w:rPr>
  </w:style>
  <w:style w:type="paragraph" w:styleId="a7">
    <w:name w:val="List Paragraph"/>
    <w:basedOn w:val="a"/>
    <w:uiPriority w:val="34"/>
    <w:qFormat/>
    <w:rsid w:val="00D74C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9237">
      <w:bodyDiv w:val="1"/>
      <w:marLeft w:val="0"/>
      <w:marRight w:val="0"/>
      <w:marTop w:val="0"/>
      <w:marBottom w:val="0"/>
      <w:divBdr>
        <w:top w:val="none" w:sz="0" w:space="0" w:color="auto"/>
        <w:left w:val="none" w:sz="0" w:space="0" w:color="auto"/>
        <w:bottom w:val="none" w:sz="0" w:space="0" w:color="auto"/>
        <w:right w:val="none" w:sz="0" w:space="0" w:color="auto"/>
      </w:divBdr>
    </w:div>
    <w:div w:id="27923716">
      <w:bodyDiv w:val="1"/>
      <w:marLeft w:val="0"/>
      <w:marRight w:val="0"/>
      <w:marTop w:val="0"/>
      <w:marBottom w:val="0"/>
      <w:divBdr>
        <w:top w:val="none" w:sz="0" w:space="0" w:color="auto"/>
        <w:left w:val="none" w:sz="0" w:space="0" w:color="auto"/>
        <w:bottom w:val="none" w:sz="0" w:space="0" w:color="auto"/>
        <w:right w:val="none" w:sz="0" w:space="0" w:color="auto"/>
      </w:divBdr>
    </w:div>
    <w:div w:id="302081763">
      <w:bodyDiv w:val="1"/>
      <w:marLeft w:val="0"/>
      <w:marRight w:val="0"/>
      <w:marTop w:val="0"/>
      <w:marBottom w:val="0"/>
      <w:divBdr>
        <w:top w:val="none" w:sz="0" w:space="0" w:color="auto"/>
        <w:left w:val="none" w:sz="0" w:space="0" w:color="auto"/>
        <w:bottom w:val="none" w:sz="0" w:space="0" w:color="auto"/>
        <w:right w:val="none" w:sz="0" w:space="0" w:color="auto"/>
      </w:divBdr>
    </w:div>
    <w:div w:id="374089593">
      <w:bodyDiv w:val="1"/>
      <w:marLeft w:val="0"/>
      <w:marRight w:val="0"/>
      <w:marTop w:val="0"/>
      <w:marBottom w:val="0"/>
      <w:divBdr>
        <w:top w:val="none" w:sz="0" w:space="0" w:color="auto"/>
        <w:left w:val="none" w:sz="0" w:space="0" w:color="auto"/>
        <w:bottom w:val="none" w:sz="0" w:space="0" w:color="auto"/>
        <w:right w:val="none" w:sz="0" w:space="0" w:color="auto"/>
      </w:divBdr>
    </w:div>
    <w:div w:id="581260271">
      <w:bodyDiv w:val="1"/>
      <w:marLeft w:val="0"/>
      <w:marRight w:val="0"/>
      <w:marTop w:val="0"/>
      <w:marBottom w:val="0"/>
      <w:divBdr>
        <w:top w:val="none" w:sz="0" w:space="0" w:color="auto"/>
        <w:left w:val="none" w:sz="0" w:space="0" w:color="auto"/>
        <w:bottom w:val="none" w:sz="0" w:space="0" w:color="auto"/>
        <w:right w:val="none" w:sz="0" w:space="0" w:color="auto"/>
      </w:divBdr>
    </w:div>
    <w:div w:id="658851091">
      <w:bodyDiv w:val="1"/>
      <w:marLeft w:val="0"/>
      <w:marRight w:val="0"/>
      <w:marTop w:val="0"/>
      <w:marBottom w:val="0"/>
      <w:divBdr>
        <w:top w:val="none" w:sz="0" w:space="0" w:color="auto"/>
        <w:left w:val="none" w:sz="0" w:space="0" w:color="auto"/>
        <w:bottom w:val="none" w:sz="0" w:space="0" w:color="auto"/>
        <w:right w:val="none" w:sz="0" w:space="0" w:color="auto"/>
      </w:divBdr>
    </w:div>
    <w:div w:id="726992859">
      <w:bodyDiv w:val="1"/>
      <w:marLeft w:val="0"/>
      <w:marRight w:val="0"/>
      <w:marTop w:val="0"/>
      <w:marBottom w:val="0"/>
      <w:divBdr>
        <w:top w:val="none" w:sz="0" w:space="0" w:color="auto"/>
        <w:left w:val="none" w:sz="0" w:space="0" w:color="auto"/>
        <w:bottom w:val="none" w:sz="0" w:space="0" w:color="auto"/>
        <w:right w:val="none" w:sz="0" w:space="0" w:color="auto"/>
      </w:divBdr>
    </w:div>
    <w:div w:id="738164508">
      <w:bodyDiv w:val="1"/>
      <w:marLeft w:val="0"/>
      <w:marRight w:val="0"/>
      <w:marTop w:val="0"/>
      <w:marBottom w:val="0"/>
      <w:divBdr>
        <w:top w:val="none" w:sz="0" w:space="0" w:color="auto"/>
        <w:left w:val="none" w:sz="0" w:space="0" w:color="auto"/>
        <w:bottom w:val="none" w:sz="0" w:space="0" w:color="auto"/>
        <w:right w:val="none" w:sz="0" w:space="0" w:color="auto"/>
      </w:divBdr>
    </w:div>
    <w:div w:id="937058506">
      <w:bodyDiv w:val="1"/>
      <w:marLeft w:val="0"/>
      <w:marRight w:val="0"/>
      <w:marTop w:val="0"/>
      <w:marBottom w:val="0"/>
      <w:divBdr>
        <w:top w:val="none" w:sz="0" w:space="0" w:color="auto"/>
        <w:left w:val="none" w:sz="0" w:space="0" w:color="auto"/>
        <w:bottom w:val="none" w:sz="0" w:space="0" w:color="auto"/>
        <w:right w:val="none" w:sz="0" w:space="0" w:color="auto"/>
      </w:divBdr>
      <w:divsChild>
        <w:div w:id="1383096248">
          <w:marLeft w:val="0"/>
          <w:marRight w:val="0"/>
          <w:marTop w:val="0"/>
          <w:marBottom w:val="285"/>
          <w:divBdr>
            <w:top w:val="none" w:sz="0" w:space="0" w:color="auto"/>
            <w:left w:val="none" w:sz="0" w:space="0" w:color="auto"/>
            <w:bottom w:val="none" w:sz="0" w:space="0" w:color="auto"/>
            <w:right w:val="none" w:sz="0" w:space="0" w:color="auto"/>
          </w:divBdr>
        </w:div>
        <w:div w:id="1867791572">
          <w:marLeft w:val="0"/>
          <w:marRight w:val="0"/>
          <w:marTop w:val="0"/>
          <w:marBottom w:val="0"/>
          <w:divBdr>
            <w:top w:val="none" w:sz="0" w:space="0" w:color="auto"/>
            <w:left w:val="none" w:sz="0" w:space="0" w:color="auto"/>
            <w:bottom w:val="none" w:sz="0" w:space="0" w:color="auto"/>
            <w:right w:val="none" w:sz="0" w:space="0" w:color="auto"/>
          </w:divBdr>
          <w:divsChild>
            <w:div w:id="1212570179">
              <w:marLeft w:val="0"/>
              <w:marRight w:val="0"/>
              <w:marTop w:val="0"/>
              <w:marBottom w:val="0"/>
              <w:divBdr>
                <w:top w:val="none" w:sz="0" w:space="0" w:color="auto"/>
                <w:left w:val="none" w:sz="0" w:space="0" w:color="auto"/>
                <w:bottom w:val="none" w:sz="0" w:space="0" w:color="auto"/>
                <w:right w:val="none" w:sz="0" w:space="0" w:color="auto"/>
              </w:divBdr>
              <w:divsChild>
                <w:div w:id="1392076451">
                  <w:marLeft w:val="0"/>
                  <w:marRight w:val="0"/>
                  <w:marTop w:val="0"/>
                  <w:marBottom w:val="255"/>
                  <w:divBdr>
                    <w:top w:val="single" w:sz="6" w:space="5" w:color="DFDFDF"/>
                    <w:left w:val="none" w:sz="0" w:space="0" w:color="auto"/>
                    <w:bottom w:val="single" w:sz="6" w:space="5" w:color="DFDFDF"/>
                    <w:right w:val="none" w:sz="0" w:space="0" w:color="auto"/>
                  </w:divBdr>
                  <w:divsChild>
                    <w:div w:id="925454797">
                      <w:marLeft w:val="0"/>
                      <w:marRight w:val="0"/>
                      <w:marTop w:val="0"/>
                      <w:marBottom w:val="0"/>
                      <w:divBdr>
                        <w:top w:val="none" w:sz="0" w:space="0" w:color="auto"/>
                        <w:left w:val="none" w:sz="0" w:space="0" w:color="auto"/>
                        <w:bottom w:val="none" w:sz="0" w:space="0" w:color="auto"/>
                        <w:right w:val="none" w:sz="0" w:space="0" w:color="auto"/>
                      </w:divBdr>
                    </w:div>
                    <w:div w:id="238171186">
                      <w:marLeft w:val="0"/>
                      <w:marRight w:val="0"/>
                      <w:marTop w:val="0"/>
                      <w:marBottom w:val="0"/>
                      <w:divBdr>
                        <w:top w:val="none" w:sz="0" w:space="0" w:color="auto"/>
                        <w:left w:val="none" w:sz="0" w:space="0" w:color="auto"/>
                        <w:bottom w:val="none" w:sz="0" w:space="0" w:color="auto"/>
                        <w:right w:val="none" w:sz="0" w:space="0" w:color="auto"/>
                      </w:divBdr>
                      <w:divsChild>
                        <w:div w:id="591283432">
                          <w:marLeft w:val="0"/>
                          <w:marRight w:val="0"/>
                          <w:marTop w:val="0"/>
                          <w:marBottom w:val="0"/>
                          <w:divBdr>
                            <w:top w:val="none" w:sz="0" w:space="0" w:color="auto"/>
                            <w:left w:val="none" w:sz="0" w:space="0" w:color="auto"/>
                            <w:bottom w:val="none" w:sz="0" w:space="0" w:color="auto"/>
                            <w:right w:val="none" w:sz="0" w:space="0" w:color="auto"/>
                          </w:divBdr>
                          <w:divsChild>
                            <w:div w:id="1947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416807">
                      <w:marLeft w:val="0"/>
                      <w:marRight w:val="0"/>
                      <w:marTop w:val="0"/>
                      <w:marBottom w:val="0"/>
                      <w:divBdr>
                        <w:top w:val="none" w:sz="0" w:space="0" w:color="auto"/>
                        <w:left w:val="none" w:sz="0" w:space="0" w:color="auto"/>
                        <w:bottom w:val="none" w:sz="0" w:space="0" w:color="auto"/>
                        <w:right w:val="none" w:sz="0" w:space="0" w:color="auto"/>
                      </w:divBdr>
                      <w:divsChild>
                        <w:div w:id="40328162">
                          <w:marLeft w:val="0"/>
                          <w:marRight w:val="0"/>
                          <w:marTop w:val="0"/>
                          <w:marBottom w:val="0"/>
                          <w:divBdr>
                            <w:top w:val="none" w:sz="0" w:space="0" w:color="auto"/>
                            <w:left w:val="none" w:sz="0" w:space="0" w:color="auto"/>
                            <w:bottom w:val="none" w:sz="0" w:space="0" w:color="auto"/>
                            <w:right w:val="none" w:sz="0" w:space="0" w:color="auto"/>
                          </w:divBdr>
                        </w:div>
                        <w:div w:id="481778678">
                          <w:marLeft w:val="0"/>
                          <w:marRight w:val="0"/>
                          <w:marTop w:val="0"/>
                          <w:marBottom w:val="0"/>
                          <w:divBdr>
                            <w:top w:val="none" w:sz="0" w:space="0" w:color="auto"/>
                            <w:left w:val="none" w:sz="0" w:space="0" w:color="auto"/>
                            <w:bottom w:val="none" w:sz="0" w:space="0" w:color="auto"/>
                            <w:right w:val="none" w:sz="0" w:space="0" w:color="auto"/>
                          </w:divBdr>
                          <w:divsChild>
                            <w:div w:id="41840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181007">
                  <w:marLeft w:val="0"/>
                  <w:marRight w:val="0"/>
                  <w:marTop w:val="255"/>
                  <w:marBottom w:val="150"/>
                  <w:divBdr>
                    <w:top w:val="none" w:sz="0" w:space="0" w:color="auto"/>
                    <w:left w:val="none" w:sz="0" w:space="0" w:color="auto"/>
                    <w:bottom w:val="none" w:sz="0" w:space="0" w:color="auto"/>
                    <w:right w:val="none" w:sz="0" w:space="0" w:color="auto"/>
                  </w:divBdr>
                </w:div>
                <w:div w:id="1012417944">
                  <w:marLeft w:val="0"/>
                  <w:marRight w:val="0"/>
                  <w:marTop w:val="0"/>
                  <w:marBottom w:val="0"/>
                  <w:divBdr>
                    <w:top w:val="none" w:sz="0" w:space="0" w:color="auto"/>
                    <w:left w:val="none" w:sz="0" w:space="0" w:color="auto"/>
                    <w:bottom w:val="none" w:sz="0" w:space="0" w:color="auto"/>
                    <w:right w:val="none" w:sz="0" w:space="0" w:color="auto"/>
                  </w:divBdr>
                </w:div>
                <w:div w:id="135609400">
                  <w:marLeft w:val="0"/>
                  <w:marRight w:val="0"/>
                  <w:marTop w:val="0"/>
                  <w:marBottom w:val="330"/>
                  <w:divBdr>
                    <w:top w:val="none" w:sz="0" w:space="0" w:color="auto"/>
                    <w:left w:val="none" w:sz="0" w:space="0" w:color="auto"/>
                    <w:bottom w:val="none" w:sz="0" w:space="0" w:color="auto"/>
                    <w:right w:val="none" w:sz="0" w:space="0" w:color="auto"/>
                  </w:divBdr>
                </w:div>
                <w:div w:id="1027222685">
                  <w:blockQuote w:val="1"/>
                  <w:marLeft w:val="0"/>
                  <w:marRight w:val="0"/>
                  <w:marTop w:val="0"/>
                  <w:marBottom w:val="270"/>
                  <w:divBdr>
                    <w:top w:val="none" w:sz="0" w:space="0" w:color="auto"/>
                    <w:left w:val="none" w:sz="0" w:space="0" w:color="auto"/>
                    <w:bottom w:val="none" w:sz="0" w:space="0" w:color="auto"/>
                    <w:right w:val="none" w:sz="0" w:space="0" w:color="auto"/>
                  </w:divBdr>
                </w:div>
                <w:div w:id="1306545893">
                  <w:blockQuote w:val="1"/>
                  <w:marLeft w:val="0"/>
                  <w:marRight w:val="0"/>
                  <w:marTop w:val="0"/>
                  <w:marBottom w:val="270"/>
                  <w:divBdr>
                    <w:top w:val="none" w:sz="0" w:space="0" w:color="auto"/>
                    <w:left w:val="none" w:sz="0" w:space="0" w:color="auto"/>
                    <w:bottom w:val="none" w:sz="0" w:space="0" w:color="auto"/>
                    <w:right w:val="none" w:sz="0" w:space="0" w:color="auto"/>
                  </w:divBdr>
                </w:div>
                <w:div w:id="341587461">
                  <w:blockQuote w:val="1"/>
                  <w:marLeft w:val="0"/>
                  <w:marRight w:val="0"/>
                  <w:marTop w:val="0"/>
                  <w:marBottom w:val="270"/>
                  <w:divBdr>
                    <w:top w:val="none" w:sz="0" w:space="0" w:color="auto"/>
                    <w:left w:val="none" w:sz="0" w:space="0" w:color="auto"/>
                    <w:bottom w:val="none" w:sz="0" w:space="0" w:color="auto"/>
                    <w:right w:val="none" w:sz="0" w:space="0" w:color="auto"/>
                  </w:divBdr>
                </w:div>
                <w:div w:id="1880164210">
                  <w:blockQuote w:val="1"/>
                  <w:marLeft w:val="0"/>
                  <w:marRight w:val="0"/>
                  <w:marTop w:val="0"/>
                  <w:marBottom w:val="270"/>
                  <w:divBdr>
                    <w:top w:val="none" w:sz="0" w:space="0" w:color="auto"/>
                    <w:left w:val="none" w:sz="0" w:space="0" w:color="auto"/>
                    <w:bottom w:val="none" w:sz="0" w:space="0" w:color="auto"/>
                    <w:right w:val="none" w:sz="0" w:space="0" w:color="auto"/>
                  </w:divBdr>
                </w:div>
                <w:div w:id="827674722">
                  <w:blockQuote w:val="1"/>
                  <w:marLeft w:val="0"/>
                  <w:marRight w:val="0"/>
                  <w:marTop w:val="0"/>
                  <w:marBottom w:val="270"/>
                  <w:divBdr>
                    <w:top w:val="none" w:sz="0" w:space="0" w:color="auto"/>
                    <w:left w:val="none" w:sz="0" w:space="0" w:color="auto"/>
                    <w:bottom w:val="none" w:sz="0" w:space="0" w:color="auto"/>
                    <w:right w:val="none" w:sz="0" w:space="0" w:color="auto"/>
                  </w:divBdr>
                </w:div>
                <w:div w:id="1610774703">
                  <w:blockQuote w:val="1"/>
                  <w:marLeft w:val="0"/>
                  <w:marRight w:val="0"/>
                  <w:marTop w:val="0"/>
                  <w:marBottom w:val="270"/>
                  <w:divBdr>
                    <w:top w:val="none" w:sz="0" w:space="0" w:color="auto"/>
                    <w:left w:val="none" w:sz="0" w:space="0" w:color="auto"/>
                    <w:bottom w:val="none" w:sz="0" w:space="0" w:color="auto"/>
                    <w:right w:val="none" w:sz="0" w:space="0" w:color="auto"/>
                  </w:divBdr>
                </w:div>
                <w:div w:id="1869297215">
                  <w:blockQuote w:val="1"/>
                  <w:marLeft w:val="0"/>
                  <w:marRight w:val="0"/>
                  <w:marTop w:val="0"/>
                  <w:marBottom w:val="270"/>
                  <w:divBdr>
                    <w:top w:val="none" w:sz="0" w:space="0" w:color="auto"/>
                    <w:left w:val="none" w:sz="0" w:space="0" w:color="auto"/>
                    <w:bottom w:val="none" w:sz="0" w:space="0" w:color="auto"/>
                    <w:right w:val="none" w:sz="0" w:space="0" w:color="auto"/>
                  </w:divBdr>
                </w:div>
                <w:div w:id="335156557">
                  <w:blockQuote w:val="1"/>
                  <w:marLeft w:val="0"/>
                  <w:marRight w:val="0"/>
                  <w:marTop w:val="0"/>
                  <w:marBottom w:val="270"/>
                  <w:divBdr>
                    <w:top w:val="none" w:sz="0" w:space="0" w:color="auto"/>
                    <w:left w:val="none" w:sz="0" w:space="0" w:color="auto"/>
                    <w:bottom w:val="none" w:sz="0" w:space="0" w:color="auto"/>
                    <w:right w:val="none" w:sz="0" w:space="0" w:color="auto"/>
                  </w:divBdr>
                </w:div>
                <w:div w:id="936327993">
                  <w:blockQuote w:val="1"/>
                  <w:marLeft w:val="0"/>
                  <w:marRight w:val="0"/>
                  <w:marTop w:val="0"/>
                  <w:marBottom w:val="270"/>
                  <w:divBdr>
                    <w:top w:val="none" w:sz="0" w:space="0" w:color="auto"/>
                    <w:left w:val="none" w:sz="0" w:space="0" w:color="auto"/>
                    <w:bottom w:val="none" w:sz="0" w:space="0" w:color="auto"/>
                    <w:right w:val="none" w:sz="0" w:space="0" w:color="auto"/>
                  </w:divBdr>
                </w:div>
                <w:div w:id="72432224">
                  <w:blockQuote w:val="1"/>
                  <w:marLeft w:val="0"/>
                  <w:marRight w:val="0"/>
                  <w:marTop w:val="0"/>
                  <w:marBottom w:val="270"/>
                  <w:divBdr>
                    <w:top w:val="none" w:sz="0" w:space="0" w:color="auto"/>
                    <w:left w:val="none" w:sz="0" w:space="0" w:color="auto"/>
                    <w:bottom w:val="none" w:sz="0" w:space="0" w:color="auto"/>
                    <w:right w:val="none" w:sz="0" w:space="0" w:color="auto"/>
                  </w:divBdr>
                </w:div>
                <w:div w:id="409893592">
                  <w:blockQuote w:val="1"/>
                  <w:marLeft w:val="0"/>
                  <w:marRight w:val="0"/>
                  <w:marTop w:val="0"/>
                  <w:marBottom w:val="270"/>
                  <w:divBdr>
                    <w:top w:val="none" w:sz="0" w:space="0" w:color="auto"/>
                    <w:left w:val="none" w:sz="0" w:space="0" w:color="auto"/>
                    <w:bottom w:val="none" w:sz="0" w:space="0" w:color="auto"/>
                    <w:right w:val="none" w:sz="0" w:space="0" w:color="auto"/>
                  </w:divBdr>
                </w:div>
                <w:div w:id="1362828384">
                  <w:blockQuote w:val="1"/>
                  <w:marLeft w:val="0"/>
                  <w:marRight w:val="0"/>
                  <w:marTop w:val="0"/>
                  <w:marBottom w:val="270"/>
                  <w:divBdr>
                    <w:top w:val="none" w:sz="0" w:space="0" w:color="auto"/>
                    <w:left w:val="none" w:sz="0" w:space="0" w:color="auto"/>
                    <w:bottom w:val="none" w:sz="0" w:space="0" w:color="auto"/>
                    <w:right w:val="none" w:sz="0" w:space="0" w:color="auto"/>
                  </w:divBdr>
                </w:div>
                <w:div w:id="843976479">
                  <w:blockQuote w:val="1"/>
                  <w:marLeft w:val="0"/>
                  <w:marRight w:val="0"/>
                  <w:marTop w:val="0"/>
                  <w:marBottom w:val="270"/>
                  <w:divBdr>
                    <w:top w:val="none" w:sz="0" w:space="0" w:color="auto"/>
                    <w:left w:val="none" w:sz="0" w:space="0" w:color="auto"/>
                    <w:bottom w:val="none" w:sz="0" w:space="0" w:color="auto"/>
                    <w:right w:val="none" w:sz="0" w:space="0" w:color="auto"/>
                  </w:divBdr>
                </w:div>
                <w:div w:id="905990503">
                  <w:blockQuote w:val="1"/>
                  <w:marLeft w:val="0"/>
                  <w:marRight w:val="0"/>
                  <w:marTop w:val="0"/>
                  <w:marBottom w:val="270"/>
                  <w:divBdr>
                    <w:top w:val="none" w:sz="0" w:space="0" w:color="auto"/>
                    <w:left w:val="none" w:sz="0" w:space="0" w:color="auto"/>
                    <w:bottom w:val="none" w:sz="0" w:space="0" w:color="auto"/>
                    <w:right w:val="none" w:sz="0" w:space="0" w:color="auto"/>
                  </w:divBdr>
                </w:div>
                <w:div w:id="1783913915">
                  <w:blockQuote w:val="1"/>
                  <w:marLeft w:val="0"/>
                  <w:marRight w:val="0"/>
                  <w:marTop w:val="0"/>
                  <w:marBottom w:val="270"/>
                  <w:divBdr>
                    <w:top w:val="none" w:sz="0" w:space="0" w:color="auto"/>
                    <w:left w:val="none" w:sz="0" w:space="0" w:color="auto"/>
                    <w:bottom w:val="none" w:sz="0" w:space="0" w:color="auto"/>
                    <w:right w:val="none" w:sz="0" w:space="0" w:color="auto"/>
                  </w:divBdr>
                </w:div>
                <w:div w:id="1996295801">
                  <w:blockQuote w:val="1"/>
                  <w:marLeft w:val="0"/>
                  <w:marRight w:val="0"/>
                  <w:marTop w:val="0"/>
                  <w:marBottom w:val="270"/>
                  <w:divBdr>
                    <w:top w:val="none" w:sz="0" w:space="0" w:color="auto"/>
                    <w:left w:val="none" w:sz="0" w:space="0" w:color="auto"/>
                    <w:bottom w:val="none" w:sz="0" w:space="0" w:color="auto"/>
                    <w:right w:val="none" w:sz="0" w:space="0" w:color="auto"/>
                  </w:divBdr>
                </w:div>
                <w:div w:id="1355153727">
                  <w:blockQuote w:val="1"/>
                  <w:marLeft w:val="0"/>
                  <w:marRight w:val="0"/>
                  <w:marTop w:val="0"/>
                  <w:marBottom w:val="270"/>
                  <w:divBdr>
                    <w:top w:val="none" w:sz="0" w:space="0" w:color="auto"/>
                    <w:left w:val="none" w:sz="0" w:space="0" w:color="auto"/>
                    <w:bottom w:val="none" w:sz="0" w:space="0" w:color="auto"/>
                    <w:right w:val="none" w:sz="0" w:space="0" w:color="auto"/>
                  </w:divBdr>
                </w:div>
                <w:div w:id="1587151462">
                  <w:blockQuote w:val="1"/>
                  <w:marLeft w:val="0"/>
                  <w:marRight w:val="0"/>
                  <w:marTop w:val="0"/>
                  <w:marBottom w:val="270"/>
                  <w:divBdr>
                    <w:top w:val="none" w:sz="0" w:space="0" w:color="auto"/>
                    <w:left w:val="none" w:sz="0" w:space="0" w:color="auto"/>
                    <w:bottom w:val="none" w:sz="0" w:space="0" w:color="auto"/>
                    <w:right w:val="none" w:sz="0" w:space="0" w:color="auto"/>
                  </w:divBdr>
                </w:div>
                <w:div w:id="2043626038">
                  <w:blockQuote w:val="1"/>
                  <w:marLeft w:val="0"/>
                  <w:marRight w:val="0"/>
                  <w:marTop w:val="0"/>
                  <w:marBottom w:val="270"/>
                  <w:divBdr>
                    <w:top w:val="none" w:sz="0" w:space="0" w:color="auto"/>
                    <w:left w:val="none" w:sz="0" w:space="0" w:color="auto"/>
                    <w:bottom w:val="none" w:sz="0" w:space="0" w:color="auto"/>
                    <w:right w:val="none" w:sz="0" w:space="0" w:color="auto"/>
                  </w:divBdr>
                </w:div>
                <w:div w:id="532882290">
                  <w:blockQuote w:val="1"/>
                  <w:marLeft w:val="0"/>
                  <w:marRight w:val="0"/>
                  <w:marTop w:val="0"/>
                  <w:marBottom w:val="270"/>
                  <w:divBdr>
                    <w:top w:val="none" w:sz="0" w:space="0" w:color="auto"/>
                    <w:left w:val="none" w:sz="0" w:space="0" w:color="auto"/>
                    <w:bottom w:val="none" w:sz="0" w:space="0" w:color="auto"/>
                    <w:right w:val="none" w:sz="0" w:space="0" w:color="auto"/>
                  </w:divBdr>
                </w:div>
                <w:div w:id="1888057457">
                  <w:blockQuote w:val="1"/>
                  <w:marLeft w:val="0"/>
                  <w:marRight w:val="0"/>
                  <w:marTop w:val="0"/>
                  <w:marBottom w:val="270"/>
                  <w:divBdr>
                    <w:top w:val="none" w:sz="0" w:space="0" w:color="auto"/>
                    <w:left w:val="none" w:sz="0" w:space="0" w:color="auto"/>
                    <w:bottom w:val="none" w:sz="0" w:space="0" w:color="auto"/>
                    <w:right w:val="none" w:sz="0" w:space="0" w:color="auto"/>
                  </w:divBdr>
                </w:div>
                <w:div w:id="835415924">
                  <w:blockQuote w:val="1"/>
                  <w:marLeft w:val="0"/>
                  <w:marRight w:val="0"/>
                  <w:marTop w:val="0"/>
                  <w:marBottom w:val="270"/>
                  <w:divBdr>
                    <w:top w:val="none" w:sz="0" w:space="0" w:color="auto"/>
                    <w:left w:val="none" w:sz="0" w:space="0" w:color="auto"/>
                    <w:bottom w:val="none" w:sz="0" w:space="0" w:color="auto"/>
                    <w:right w:val="none" w:sz="0" w:space="0" w:color="auto"/>
                  </w:divBdr>
                </w:div>
                <w:div w:id="1374767993">
                  <w:blockQuote w:val="1"/>
                  <w:marLeft w:val="0"/>
                  <w:marRight w:val="0"/>
                  <w:marTop w:val="0"/>
                  <w:marBottom w:val="270"/>
                  <w:divBdr>
                    <w:top w:val="none" w:sz="0" w:space="0" w:color="auto"/>
                    <w:left w:val="none" w:sz="0" w:space="0" w:color="auto"/>
                    <w:bottom w:val="none" w:sz="0" w:space="0" w:color="auto"/>
                    <w:right w:val="none" w:sz="0" w:space="0" w:color="auto"/>
                  </w:divBdr>
                </w:div>
                <w:div w:id="1944457560">
                  <w:blockQuote w:val="1"/>
                  <w:marLeft w:val="0"/>
                  <w:marRight w:val="0"/>
                  <w:marTop w:val="0"/>
                  <w:marBottom w:val="270"/>
                  <w:divBdr>
                    <w:top w:val="none" w:sz="0" w:space="0" w:color="auto"/>
                    <w:left w:val="none" w:sz="0" w:space="0" w:color="auto"/>
                    <w:bottom w:val="none" w:sz="0" w:space="0" w:color="auto"/>
                    <w:right w:val="none" w:sz="0" w:space="0" w:color="auto"/>
                  </w:divBdr>
                </w:div>
                <w:div w:id="1946883964">
                  <w:blockQuote w:val="1"/>
                  <w:marLeft w:val="0"/>
                  <w:marRight w:val="0"/>
                  <w:marTop w:val="0"/>
                  <w:marBottom w:val="270"/>
                  <w:divBdr>
                    <w:top w:val="none" w:sz="0" w:space="0" w:color="auto"/>
                    <w:left w:val="none" w:sz="0" w:space="0" w:color="auto"/>
                    <w:bottom w:val="none" w:sz="0" w:space="0" w:color="auto"/>
                    <w:right w:val="none" w:sz="0" w:space="0" w:color="auto"/>
                  </w:divBdr>
                </w:div>
                <w:div w:id="2112846932">
                  <w:blockQuote w:val="1"/>
                  <w:marLeft w:val="0"/>
                  <w:marRight w:val="0"/>
                  <w:marTop w:val="0"/>
                  <w:marBottom w:val="270"/>
                  <w:divBdr>
                    <w:top w:val="none" w:sz="0" w:space="0" w:color="auto"/>
                    <w:left w:val="none" w:sz="0" w:space="0" w:color="auto"/>
                    <w:bottom w:val="none" w:sz="0" w:space="0" w:color="auto"/>
                    <w:right w:val="none" w:sz="0" w:space="0" w:color="auto"/>
                  </w:divBdr>
                </w:div>
                <w:div w:id="1317339846">
                  <w:blockQuote w:val="1"/>
                  <w:marLeft w:val="0"/>
                  <w:marRight w:val="0"/>
                  <w:marTop w:val="0"/>
                  <w:marBottom w:val="270"/>
                  <w:divBdr>
                    <w:top w:val="none" w:sz="0" w:space="0" w:color="auto"/>
                    <w:left w:val="none" w:sz="0" w:space="0" w:color="auto"/>
                    <w:bottom w:val="none" w:sz="0" w:space="0" w:color="auto"/>
                    <w:right w:val="none" w:sz="0" w:space="0" w:color="auto"/>
                  </w:divBdr>
                </w:div>
                <w:div w:id="1971132669">
                  <w:blockQuote w:val="1"/>
                  <w:marLeft w:val="0"/>
                  <w:marRight w:val="0"/>
                  <w:marTop w:val="0"/>
                  <w:marBottom w:val="270"/>
                  <w:divBdr>
                    <w:top w:val="none" w:sz="0" w:space="0" w:color="auto"/>
                    <w:left w:val="none" w:sz="0" w:space="0" w:color="auto"/>
                    <w:bottom w:val="none" w:sz="0" w:space="0" w:color="auto"/>
                    <w:right w:val="none" w:sz="0" w:space="0" w:color="auto"/>
                  </w:divBdr>
                </w:div>
                <w:div w:id="1130854440">
                  <w:blockQuote w:val="1"/>
                  <w:marLeft w:val="0"/>
                  <w:marRight w:val="0"/>
                  <w:marTop w:val="0"/>
                  <w:marBottom w:val="270"/>
                  <w:divBdr>
                    <w:top w:val="none" w:sz="0" w:space="0" w:color="auto"/>
                    <w:left w:val="none" w:sz="0" w:space="0" w:color="auto"/>
                    <w:bottom w:val="none" w:sz="0" w:space="0" w:color="auto"/>
                    <w:right w:val="none" w:sz="0" w:space="0" w:color="auto"/>
                  </w:divBdr>
                </w:div>
                <w:div w:id="455954900">
                  <w:blockQuote w:val="1"/>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 w:id="1019694561">
      <w:bodyDiv w:val="1"/>
      <w:marLeft w:val="0"/>
      <w:marRight w:val="0"/>
      <w:marTop w:val="0"/>
      <w:marBottom w:val="0"/>
      <w:divBdr>
        <w:top w:val="none" w:sz="0" w:space="0" w:color="auto"/>
        <w:left w:val="none" w:sz="0" w:space="0" w:color="auto"/>
        <w:bottom w:val="none" w:sz="0" w:space="0" w:color="auto"/>
        <w:right w:val="none" w:sz="0" w:space="0" w:color="auto"/>
      </w:divBdr>
    </w:div>
    <w:div w:id="1032656247">
      <w:bodyDiv w:val="1"/>
      <w:marLeft w:val="0"/>
      <w:marRight w:val="0"/>
      <w:marTop w:val="0"/>
      <w:marBottom w:val="0"/>
      <w:divBdr>
        <w:top w:val="none" w:sz="0" w:space="0" w:color="auto"/>
        <w:left w:val="none" w:sz="0" w:space="0" w:color="auto"/>
        <w:bottom w:val="none" w:sz="0" w:space="0" w:color="auto"/>
        <w:right w:val="none" w:sz="0" w:space="0" w:color="auto"/>
      </w:divBdr>
    </w:div>
    <w:div w:id="1164320319">
      <w:bodyDiv w:val="1"/>
      <w:marLeft w:val="0"/>
      <w:marRight w:val="0"/>
      <w:marTop w:val="0"/>
      <w:marBottom w:val="0"/>
      <w:divBdr>
        <w:top w:val="none" w:sz="0" w:space="0" w:color="auto"/>
        <w:left w:val="none" w:sz="0" w:space="0" w:color="auto"/>
        <w:bottom w:val="none" w:sz="0" w:space="0" w:color="auto"/>
        <w:right w:val="none" w:sz="0" w:space="0" w:color="auto"/>
      </w:divBdr>
    </w:div>
    <w:div w:id="1198548638">
      <w:bodyDiv w:val="1"/>
      <w:marLeft w:val="0"/>
      <w:marRight w:val="0"/>
      <w:marTop w:val="0"/>
      <w:marBottom w:val="0"/>
      <w:divBdr>
        <w:top w:val="none" w:sz="0" w:space="0" w:color="auto"/>
        <w:left w:val="none" w:sz="0" w:space="0" w:color="auto"/>
        <w:bottom w:val="none" w:sz="0" w:space="0" w:color="auto"/>
        <w:right w:val="none" w:sz="0" w:space="0" w:color="auto"/>
      </w:divBdr>
    </w:div>
    <w:div w:id="1202787189">
      <w:bodyDiv w:val="1"/>
      <w:marLeft w:val="0"/>
      <w:marRight w:val="0"/>
      <w:marTop w:val="0"/>
      <w:marBottom w:val="0"/>
      <w:divBdr>
        <w:top w:val="none" w:sz="0" w:space="0" w:color="auto"/>
        <w:left w:val="none" w:sz="0" w:space="0" w:color="auto"/>
        <w:bottom w:val="none" w:sz="0" w:space="0" w:color="auto"/>
        <w:right w:val="none" w:sz="0" w:space="0" w:color="auto"/>
      </w:divBdr>
    </w:div>
    <w:div w:id="1421364773">
      <w:bodyDiv w:val="1"/>
      <w:marLeft w:val="0"/>
      <w:marRight w:val="0"/>
      <w:marTop w:val="0"/>
      <w:marBottom w:val="0"/>
      <w:divBdr>
        <w:top w:val="none" w:sz="0" w:space="0" w:color="auto"/>
        <w:left w:val="none" w:sz="0" w:space="0" w:color="auto"/>
        <w:bottom w:val="none" w:sz="0" w:space="0" w:color="auto"/>
        <w:right w:val="none" w:sz="0" w:space="0" w:color="auto"/>
      </w:divBdr>
    </w:div>
    <w:div w:id="1436292312">
      <w:bodyDiv w:val="1"/>
      <w:marLeft w:val="0"/>
      <w:marRight w:val="0"/>
      <w:marTop w:val="0"/>
      <w:marBottom w:val="0"/>
      <w:divBdr>
        <w:top w:val="none" w:sz="0" w:space="0" w:color="auto"/>
        <w:left w:val="none" w:sz="0" w:space="0" w:color="auto"/>
        <w:bottom w:val="none" w:sz="0" w:space="0" w:color="auto"/>
        <w:right w:val="none" w:sz="0" w:space="0" w:color="auto"/>
      </w:divBdr>
    </w:div>
    <w:div w:id="1560827056">
      <w:bodyDiv w:val="1"/>
      <w:marLeft w:val="0"/>
      <w:marRight w:val="0"/>
      <w:marTop w:val="0"/>
      <w:marBottom w:val="0"/>
      <w:divBdr>
        <w:top w:val="none" w:sz="0" w:space="0" w:color="auto"/>
        <w:left w:val="none" w:sz="0" w:space="0" w:color="auto"/>
        <w:bottom w:val="none" w:sz="0" w:space="0" w:color="auto"/>
        <w:right w:val="none" w:sz="0" w:space="0" w:color="auto"/>
      </w:divBdr>
    </w:div>
    <w:div w:id="1642802399">
      <w:bodyDiv w:val="1"/>
      <w:marLeft w:val="0"/>
      <w:marRight w:val="0"/>
      <w:marTop w:val="0"/>
      <w:marBottom w:val="0"/>
      <w:divBdr>
        <w:top w:val="none" w:sz="0" w:space="0" w:color="auto"/>
        <w:left w:val="none" w:sz="0" w:space="0" w:color="auto"/>
        <w:bottom w:val="none" w:sz="0" w:space="0" w:color="auto"/>
        <w:right w:val="none" w:sz="0" w:space="0" w:color="auto"/>
      </w:divBdr>
    </w:div>
    <w:div w:id="1724676153">
      <w:bodyDiv w:val="1"/>
      <w:marLeft w:val="0"/>
      <w:marRight w:val="0"/>
      <w:marTop w:val="0"/>
      <w:marBottom w:val="0"/>
      <w:divBdr>
        <w:top w:val="none" w:sz="0" w:space="0" w:color="auto"/>
        <w:left w:val="none" w:sz="0" w:space="0" w:color="auto"/>
        <w:bottom w:val="none" w:sz="0" w:space="0" w:color="auto"/>
        <w:right w:val="none" w:sz="0" w:space="0" w:color="auto"/>
      </w:divBdr>
    </w:div>
    <w:div w:id="1901090043">
      <w:bodyDiv w:val="1"/>
      <w:marLeft w:val="0"/>
      <w:marRight w:val="0"/>
      <w:marTop w:val="0"/>
      <w:marBottom w:val="0"/>
      <w:divBdr>
        <w:top w:val="none" w:sz="0" w:space="0" w:color="auto"/>
        <w:left w:val="none" w:sz="0" w:space="0" w:color="auto"/>
        <w:bottom w:val="none" w:sz="0" w:space="0" w:color="auto"/>
        <w:right w:val="none" w:sz="0" w:space="0" w:color="auto"/>
      </w:divBdr>
    </w:div>
    <w:div w:id="1961105371">
      <w:bodyDiv w:val="1"/>
      <w:marLeft w:val="0"/>
      <w:marRight w:val="0"/>
      <w:marTop w:val="0"/>
      <w:marBottom w:val="0"/>
      <w:divBdr>
        <w:top w:val="none" w:sz="0" w:space="0" w:color="auto"/>
        <w:left w:val="none" w:sz="0" w:space="0" w:color="auto"/>
        <w:bottom w:val="none" w:sz="0" w:space="0" w:color="auto"/>
        <w:right w:val="none" w:sz="0" w:space="0" w:color="auto"/>
      </w:divBdr>
    </w:div>
    <w:div w:id="210648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azeta-unp.ru/articles/51368-qqq-16-m8-17-08-2016-poryadok-zapolneniya-formy-4-fss-v-2017-godu" TargetMode="External"/><Relationship Id="rId13" Type="http://schemas.openxmlformats.org/officeDocument/2006/relationships/hyperlink" Target="http://www.gazeta-unp.ru/articles/51627-sroki-uplaty-strahovyh-vznosov-ip-v-2017-godu-qqq-16-m12" TargetMode="External"/><Relationship Id="rId18" Type="http://schemas.openxmlformats.org/officeDocument/2006/relationships/hyperlink" Target="http://www.gazeta-unp.ru/articles/51332-limit-dohodov-usn-2017"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gazeta-unp.ru/articles/51503-ekologicheskiy-sbor-s-2017-goda-qqq-16-m10" TargetMode="External"/><Relationship Id="rId7" Type="http://schemas.openxmlformats.org/officeDocument/2006/relationships/hyperlink" Target="http://www.gazeta-unp.ru/articles/51366-qqq-16-m8-02-08-2016-novaya-forma-4-fss-2017" TargetMode="External"/><Relationship Id="rId12" Type="http://schemas.openxmlformats.org/officeDocument/2006/relationships/hyperlink" Target="http://www.gazeta-unp.ru/articles/51495-sroki-sdachi-otchetnosti-v-2017-godu-dlya-organizatsiy-i-ip-qqq-16-m10" TargetMode="External"/><Relationship Id="rId17" Type="http://schemas.openxmlformats.org/officeDocument/2006/relationships/hyperlink" Target="http://www.gazeta-unp.ru/articles/51563-deklaratsiya-po-nalogu-na-pribyl-za-2016-god-novaya-forma-obrazets-qqq-16-m11" TargetMode="External"/><Relationship Id="rId25" Type="http://schemas.openxmlformats.org/officeDocument/2006/relationships/hyperlink" Target="http://www.gazeta-unp.ru/articles/51480-qqq-16-m9-reestr-onlayn-kass" TargetMode="External"/><Relationship Id="rId2" Type="http://schemas.openxmlformats.org/officeDocument/2006/relationships/styles" Target="styles.xml"/><Relationship Id="rId16" Type="http://schemas.openxmlformats.org/officeDocument/2006/relationships/hyperlink" Target="http://www.gazeta-unp.ru/articles/49322-qqe-16-m3-kak-deklaratsiya-po-nds-2016-prohodit-kameralnye-proverki" TargetMode="External"/><Relationship Id="rId20" Type="http://schemas.openxmlformats.org/officeDocument/2006/relationships/hyperlink" Target="http://www.gazeta-unp.ru/articles/51378-qqq-16-m8-02-08-2016-okved-bytovye-uslugi" TargetMode="External"/><Relationship Id="rId1" Type="http://schemas.openxmlformats.org/officeDocument/2006/relationships/numbering" Target="numbering.xml"/><Relationship Id="rId6" Type="http://schemas.openxmlformats.org/officeDocument/2006/relationships/hyperlink" Target="http://www.gazeta-unp.ru/articles/51374-qqq-16-m8-01-08-2016-raschet-po-strahovym-vznosam-s-2017-goda" TargetMode="External"/><Relationship Id="rId11" Type="http://schemas.openxmlformats.org/officeDocument/2006/relationships/hyperlink" Target="http://www.gazeta-unp.ru/articles/51347-qqq-16-m7-08-07-2016-sroki-sdachi-otchetnosti-po-strahovym-vznosam-v-2017-godu" TargetMode="External"/><Relationship Id="rId24" Type="http://schemas.openxmlformats.org/officeDocument/2006/relationships/hyperlink" Target="http://www.gazeta-unp.ru/articles/51487-onlayn-kassy-s-2017-goda-poryadok-perehoda-i-primeneniya-qqq-16-m10" TargetMode="External"/><Relationship Id="rId5" Type="http://schemas.openxmlformats.org/officeDocument/2006/relationships/webSettings" Target="webSettings.xml"/><Relationship Id="rId15" Type="http://schemas.openxmlformats.org/officeDocument/2006/relationships/hyperlink" Target="http://www.gazeta-unp.ru/articles/51447-qqq-16-m9-deklaratsiya-po-nds-s-2017-goda-izmeneniya" TargetMode="External"/><Relationship Id="rId23" Type="http://schemas.openxmlformats.org/officeDocument/2006/relationships/hyperlink" Target="http://www.gazeta-unp.ru/articles/51493-sroki-perehoda-na-onlayn-kassy-qqq-16-m10" TargetMode="External"/><Relationship Id="rId10" Type="http://schemas.openxmlformats.org/officeDocument/2006/relationships/hyperlink" Target="http://www.gazeta-unp.ru/articles/41547-qqq-16-m8-otchetnost-po-strahovym-vznosam-v-2017-godu" TargetMode="External"/><Relationship Id="rId19" Type="http://schemas.openxmlformats.org/officeDocument/2006/relationships/hyperlink" Target="http://www.gazeta-unp.ru/articles/51382-qqq-16-m8-kbk-usn-2017" TargetMode="External"/><Relationship Id="rId4" Type="http://schemas.openxmlformats.org/officeDocument/2006/relationships/settings" Target="settings.xml"/><Relationship Id="rId9" Type="http://schemas.openxmlformats.org/officeDocument/2006/relationships/hyperlink" Target="http://www.gazeta-unp.ru/articles/51623-szv-staj-novaya-forma-poryadok-zapolneniya-qqq-16-m12" TargetMode="External"/><Relationship Id="rId14" Type="http://schemas.openxmlformats.org/officeDocument/2006/relationships/hyperlink" Target="http://www.gazeta-unp.ru/articles/50971-qqq-16-m8-predelnaya-baza-dlya-nachisleniya-strahovyh-vznosov-v-2017-godu" TargetMode="External"/><Relationship Id="rId22" Type="http://schemas.openxmlformats.org/officeDocument/2006/relationships/hyperlink" Target="http://www.gazeta-unp.ru/articles/50981-qqq-16-m4-26-04-2016-izmeneniya-v-buhgalterskom-uchete-v-2017-god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4246</Words>
  <Characters>24203</Characters>
  <Application>Microsoft Office Word</Application>
  <DocSecurity>4</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sherbakova</dc:creator>
  <cp:lastModifiedBy>Наташа</cp:lastModifiedBy>
  <cp:revision>2</cp:revision>
  <dcterms:created xsi:type="dcterms:W3CDTF">2016-12-26T17:52:00Z</dcterms:created>
  <dcterms:modified xsi:type="dcterms:W3CDTF">2016-12-26T17:52:00Z</dcterms:modified>
</cp:coreProperties>
</file>