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4E6" w:rsidRDefault="001774E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jc w:val="right"/>
      </w:pPr>
      <w:r>
        <w:t>"Главная книга", 2017, N 1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Title"/>
        <w:jc w:val="center"/>
      </w:pPr>
      <w:r>
        <w:t>ОП ПРИЗНАЮТСЯ ПЛАТЕЛЬЩИКАМИ ВЗНОСОВ ПО-НОВОМУ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jc w:val="center"/>
      </w:pPr>
      <w:proofErr w:type="gramStart"/>
      <w:r>
        <w:t xml:space="preserve">(Комментарий к Законам от 30.11.2016 </w:t>
      </w:r>
      <w:hyperlink r:id="rId5" w:history="1">
        <w:r>
          <w:rPr>
            <w:color w:val="0000FF"/>
          </w:rPr>
          <w:t>N 401-ФЗ</w:t>
        </w:r>
      </w:hyperlink>
      <w:r>
        <w:t>,</w:t>
      </w:r>
      <w:proofErr w:type="gramEnd"/>
    </w:p>
    <w:p w:rsidR="001774E6" w:rsidRDefault="001774E6">
      <w:pPr>
        <w:pStyle w:val="ConsPlusNormal"/>
        <w:jc w:val="center"/>
      </w:pPr>
      <w:r>
        <w:t xml:space="preserve">от 03.07.2016 </w:t>
      </w:r>
      <w:hyperlink r:id="rId6" w:history="1">
        <w:r>
          <w:rPr>
            <w:color w:val="0000FF"/>
          </w:rPr>
          <w:t>N 243-ФЗ</w:t>
        </w:r>
      </w:hyperlink>
      <w:r>
        <w:t xml:space="preserve">, от 03.07.2016 </w:t>
      </w:r>
      <w:hyperlink r:id="rId7" w:history="1">
        <w:r>
          <w:rPr>
            <w:color w:val="0000FF"/>
          </w:rPr>
          <w:t>N 250-ФЗ</w:t>
        </w:r>
      </w:hyperlink>
      <w:r>
        <w:t>)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ind w:firstLine="540"/>
        <w:jc w:val="both"/>
      </w:pPr>
      <w:r>
        <w:t>До 01.01.2017 обособленные подразделения организаций уплачивали страховые взносы в фонды и сдавали отчетность при одновременном выполнении трех условий. А именно: ОП выделено на отдельный баланс, имеет счет в банке, начисляет выплаты в пользу физлиц. А с нового года условия меняются. И еще: у организаций, имеющих ОП, появилась новая обязанность перед налоговиками.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jc w:val="center"/>
      </w:pPr>
      <w:r>
        <w:rPr>
          <w:b/>
        </w:rPr>
        <w:t>Для взносов "на травматизм" одни условия,</w:t>
      </w:r>
    </w:p>
    <w:p w:rsidR="001774E6" w:rsidRDefault="001774E6">
      <w:pPr>
        <w:pStyle w:val="ConsPlusNormal"/>
        <w:jc w:val="center"/>
      </w:pPr>
      <w:r>
        <w:rPr>
          <w:b/>
        </w:rPr>
        <w:t>а для остальных взносов - другие?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ind w:firstLine="540"/>
        <w:jc w:val="both"/>
      </w:pPr>
      <w:r>
        <w:t>В целях начисления взносов, контролируемых ФНС, и взносов, контролируемых ФСС, с 2017 г. обособленные подразделения организации признаются плательщиками взносов по-разному.</w:t>
      </w:r>
    </w:p>
    <w:p w:rsidR="001774E6" w:rsidRDefault="001774E6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28"/>
        <w:gridCol w:w="5443"/>
      </w:tblGrid>
      <w:tr w:rsidR="001774E6">
        <w:tc>
          <w:tcPr>
            <w:tcW w:w="3628" w:type="dxa"/>
            <w:vAlign w:val="center"/>
          </w:tcPr>
          <w:p w:rsidR="001774E6" w:rsidRDefault="001774E6">
            <w:pPr>
              <w:pStyle w:val="ConsPlusNormal"/>
              <w:jc w:val="center"/>
            </w:pPr>
            <w:r>
              <w:t>Взносы на ОПС, ОМС, ВНиМ</w:t>
            </w:r>
          </w:p>
        </w:tc>
        <w:tc>
          <w:tcPr>
            <w:tcW w:w="5443" w:type="dxa"/>
            <w:vAlign w:val="center"/>
          </w:tcPr>
          <w:p w:rsidR="001774E6" w:rsidRDefault="001774E6">
            <w:pPr>
              <w:pStyle w:val="ConsPlusNormal"/>
              <w:jc w:val="center"/>
            </w:pPr>
            <w:r>
              <w:t>Взносы "на травматизм"</w:t>
            </w:r>
          </w:p>
        </w:tc>
      </w:tr>
      <w:tr w:rsidR="001774E6">
        <w:tc>
          <w:tcPr>
            <w:tcW w:w="9071" w:type="dxa"/>
            <w:gridSpan w:val="2"/>
            <w:vAlign w:val="center"/>
          </w:tcPr>
          <w:p w:rsidR="001774E6" w:rsidRDefault="001774E6">
            <w:pPr>
              <w:pStyle w:val="ConsPlusNormal"/>
              <w:jc w:val="center"/>
            </w:pPr>
            <w:r>
              <w:t>Условия признания ОП плательщиком страховых взносов</w:t>
            </w:r>
          </w:p>
        </w:tc>
      </w:tr>
      <w:tr w:rsidR="001774E6">
        <w:tc>
          <w:tcPr>
            <w:tcW w:w="3628" w:type="dxa"/>
            <w:vMerge w:val="restart"/>
          </w:tcPr>
          <w:p w:rsidR="001774E6" w:rsidRDefault="001774E6">
            <w:pPr>
              <w:pStyle w:val="ConsPlusNormal"/>
            </w:pPr>
            <w:r>
              <w:rPr>
                <w:b/>
                <w:i/>
              </w:rPr>
              <w:t>Условие 1.</w:t>
            </w:r>
            <w:r>
              <w:t xml:space="preserve"> ОП наделено организацией полномочиями по начислению выплат и вознаграждений в пользу физлиц </w:t>
            </w:r>
            <w:hyperlink w:anchor="P35" w:history="1">
              <w:r>
                <w:rPr>
                  <w:color w:val="0000FF"/>
                </w:rPr>
                <w:t>&lt;1&gt;</w:t>
              </w:r>
            </w:hyperlink>
            <w:r>
              <w:t>. При этом ни отдельный баланс, ни счет в банке иметь необязательно</w:t>
            </w:r>
          </w:p>
        </w:tc>
        <w:tc>
          <w:tcPr>
            <w:tcW w:w="5443" w:type="dxa"/>
          </w:tcPr>
          <w:p w:rsidR="001774E6" w:rsidRDefault="001774E6">
            <w:pPr>
              <w:pStyle w:val="ConsPlusNormal"/>
            </w:pPr>
            <w:r>
              <w:rPr>
                <w:b/>
                <w:i/>
              </w:rPr>
              <w:t>Условие 1.</w:t>
            </w:r>
            <w:r>
              <w:t xml:space="preserve"> ОП начисляет выплаты и вознаграждения физлицам </w:t>
            </w:r>
            <w:hyperlink w:anchor="P36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1774E6">
        <w:tc>
          <w:tcPr>
            <w:tcW w:w="3628" w:type="dxa"/>
            <w:vMerge/>
          </w:tcPr>
          <w:p w:rsidR="001774E6" w:rsidRDefault="001774E6"/>
        </w:tc>
        <w:tc>
          <w:tcPr>
            <w:tcW w:w="5443" w:type="dxa"/>
          </w:tcPr>
          <w:p w:rsidR="001774E6" w:rsidRDefault="001774E6">
            <w:pPr>
              <w:pStyle w:val="ConsPlusNormal"/>
            </w:pPr>
            <w:r>
              <w:rPr>
                <w:b/>
                <w:i/>
              </w:rPr>
              <w:t>Условие 2.</w:t>
            </w:r>
            <w:r>
              <w:t xml:space="preserve"> ОП имеет счет в банке </w:t>
            </w:r>
            <w:hyperlink w:anchor="P36" w:history="1">
              <w:r>
                <w:rPr>
                  <w:color w:val="0000FF"/>
                </w:rPr>
                <w:t>&lt;2&gt;</w:t>
              </w:r>
            </w:hyperlink>
          </w:p>
        </w:tc>
      </w:tr>
      <w:tr w:rsidR="001774E6">
        <w:tc>
          <w:tcPr>
            <w:tcW w:w="9071" w:type="dxa"/>
            <w:gridSpan w:val="2"/>
          </w:tcPr>
          <w:p w:rsidR="001774E6" w:rsidRDefault="001774E6">
            <w:pPr>
              <w:pStyle w:val="ConsPlusNormal"/>
              <w:jc w:val="center"/>
            </w:pPr>
            <w:r>
              <w:t>Порядок постановки на учет</w:t>
            </w:r>
          </w:p>
        </w:tc>
      </w:tr>
      <w:tr w:rsidR="001774E6">
        <w:tc>
          <w:tcPr>
            <w:tcW w:w="3628" w:type="dxa"/>
          </w:tcPr>
          <w:p w:rsidR="001774E6" w:rsidRDefault="001774E6">
            <w:pPr>
              <w:pStyle w:val="ConsPlusNormal"/>
            </w:pPr>
            <w:r>
              <w:t xml:space="preserve">Организация подает в </w:t>
            </w:r>
            <w:proofErr w:type="gramStart"/>
            <w:r>
              <w:t>свою</w:t>
            </w:r>
            <w:proofErr w:type="gramEnd"/>
            <w:r>
              <w:t xml:space="preserve"> ИФНС сообщение о наделении ОП полномочиями по начислению выплат физлицам. Сделать это надо в течение 1 месяца со дня наделения полномочиями </w:t>
            </w:r>
            <w:hyperlink w:anchor="P3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5443" w:type="dxa"/>
          </w:tcPr>
          <w:p w:rsidR="001774E6" w:rsidRDefault="001774E6">
            <w:pPr>
              <w:pStyle w:val="ConsPlusNormal"/>
            </w:pPr>
            <w:r>
              <w:t>Организация подает в отделение ФСС по месту нахождения ОП заявление о регистрации в качестве страхователя. Сделать это нужно не позднее 30 календарных дней со дня создания ОП. То есть порядок такой же, как и в 2016 г.</w:t>
            </w:r>
          </w:p>
          <w:p w:rsidR="001774E6" w:rsidRDefault="001774E6">
            <w:pPr>
              <w:pStyle w:val="ConsPlusNormal"/>
            </w:pPr>
            <w:r>
              <w:t xml:space="preserve">Одновременно с этим ФСС поставит ОП на учет еще и как плательщика взносов на ВНиМ </w:t>
            </w:r>
            <w:hyperlink w:anchor="P37" w:history="1">
              <w:r>
                <w:rPr>
                  <w:color w:val="0000FF"/>
                </w:rPr>
                <w:t>&lt;3&gt;</w:t>
              </w:r>
            </w:hyperlink>
            <w:r>
              <w:t xml:space="preserve">. И это несмотря на то, что указанные взносы в ФСС уплачиваться не будут. Видимо, это сделано для того, чтобы потом не возникало вопросов, когда налоговики будут направлять в ФСС для проверки раздел </w:t>
            </w:r>
            <w:hyperlink r:id="rId8" w:history="1">
              <w:r>
                <w:rPr>
                  <w:color w:val="0000FF"/>
                </w:rPr>
                <w:t>расчета</w:t>
              </w:r>
            </w:hyperlink>
            <w:r>
              <w:t xml:space="preserve"> по страховым взносам, где ОП отразит выплаченные работникам пособия, на которые уменьшаются взносы на ВНиМ </w:t>
            </w:r>
            <w:hyperlink w:anchor="P38" w:history="1">
              <w:r>
                <w:rPr>
                  <w:color w:val="0000FF"/>
                </w:rPr>
                <w:t>&lt;4&gt;</w:t>
              </w:r>
            </w:hyperlink>
          </w:p>
        </w:tc>
      </w:tr>
    </w:tbl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ind w:firstLine="540"/>
        <w:jc w:val="both"/>
      </w:pPr>
      <w:r>
        <w:t xml:space="preserve">Как видим, условия постановки на учет в органах ФСС и налоговых инспекциях разные. Если вы наделите ОП полномочиями по начислению выплат физлицам, но не откроете ему расчетный счет и сообщите в ИФНС об этом подразделении, то непонятно, что будет </w:t>
      </w:r>
      <w:proofErr w:type="gramStart"/>
      <w:r>
        <w:t>со</w:t>
      </w:r>
      <w:proofErr w:type="gramEnd"/>
      <w:r>
        <w:t xml:space="preserve"> взносами "на </w:t>
      </w:r>
      <w:r>
        <w:lastRenderedPageBreak/>
        <w:t>травматизм".</w:t>
      </w:r>
    </w:p>
    <w:p w:rsidR="001774E6" w:rsidRDefault="001774E6">
      <w:pPr>
        <w:pStyle w:val="ConsPlusNormal"/>
        <w:ind w:firstLine="540"/>
        <w:jc w:val="both"/>
      </w:pPr>
      <w:r>
        <w:t xml:space="preserve">Дело в том, что после того, как вы подадите в ИФНС сообщение о наделении ОП полномочиями по начислению выплат физлицам, она уведомит о таком ОП территориальные отделения ФСС и ПФР по месту его нахождения </w:t>
      </w:r>
      <w:hyperlink w:anchor="P39" w:history="1">
        <w:r>
          <w:rPr>
            <w:color w:val="0000FF"/>
          </w:rPr>
          <w:t>&lt;5&gt;</w:t>
        </w:r>
      </w:hyperlink>
      <w:r>
        <w:t>.</w:t>
      </w:r>
    </w:p>
    <w:p w:rsidR="001774E6" w:rsidRDefault="001774E6">
      <w:pPr>
        <w:pStyle w:val="ConsPlusNormal"/>
        <w:ind w:firstLine="540"/>
        <w:jc w:val="both"/>
      </w:pPr>
      <w:r>
        <w:t xml:space="preserve">Но органы ПФР и ФСС не ставят на учет в качестве плательщиков взносов такие ОП. Нужно, чтобы ОП удовлетворяло двум условиям </w:t>
      </w:r>
      <w:hyperlink w:anchor="P40" w:history="1">
        <w:r>
          <w:rPr>
            <w:color w:val="0000FF"/>
          </w:rPr>
          <w:t>&lt;6&gt;</w:t>
        </w:r>
      </w:hyperlink>
      <w:r>
        <w:t>.</w:t>
      </w:r>
    </w:p>
    <w:p w:rsidR="001774E6" w:rsidRDefault="001774E6">
      <w:pPr>
        <w:pStyle w:val="ConsPlusNormal"/>
        <w:ind w:firstLine="540"/>
        <w:jc w:val="both"/>
      </w:pPr>
      <w:r>
        <w:t>Поэтому при открытии ОП имеет смысл не только наделять его полномочиями по начислению выплат физлицам, но и открывать ему расчетный счет. В этом случае вы:</w:t>
      </w:r>
    </w:p>
    <w:p w:rsidR="001774E6" w:rsidRDefault="001774E6">
      <w:pPr>
        <w:pStyle w:val="ConsPlusNormal"/>
        <w:ind w:firstLine="540"/>
        <w:jc w:val="both"/>
      </w:pPr>
      <w:r>
        <w:t>- сообщите о таком ОП в ИФНС;</w:t>
      </w:r>
    </w:p>
    <w:p w:rsidR="001774E6" w:rsidRDefault="001774E6">
      <w:pPr>
        <w:pStyle w:val="ConsPlusNormal"/>
        <w:ind w:firstLine="540"/>
        <w:jc w:val="both"/>
      </w:pPr>
      <w:r>
        <w:t>- подадите в ФСС заявление о его регистрации в качестве плательщика взносов "на травматизм".</w:t>
      </w:r>
    </w:p>
    <w:p w:rsidR="001774E6" w:rsidRDefault="001774E6">
      <w:pPr>
        <w:pStyle w:val="ConsPlusNormal"/>
        <w:ind w:firstLine="540"/>
        <w:jc w:val="both"/>
      </w:pPr>
      <w:r>
        <w:t xml:space="preserve">Тогда у вас будет единый порядок уплаты взносов и сдачи отчетности. А именно: организация будет уплачивать все </w:t>
      </w:r>
      <w:proofErr w:type="gramStart"/>
      <w:r>
        <w:t>взносы</w:t>
      </w:r>
      <w:proofErr w:type="gramEnd"/>
      <w:r>
        <w:t xml:space="preserve"> и сдавать отчетность в ИФНС, ФСС и ПФР по месту нахождения этого ОП </w:t>
      </w:r>
      <w:hyperlink w:anchor="P41" w:history="1">
        <w:r>
          <w:rPr>
            <w:color w:val="0000FF"/>
          </w:rPr>
          <w:t>&lt;7&gt;</w:t>
        </w:r>
      </w:hyperlink>
      <w:r>
        <w:t>.</w:t>
      </w:r>
    </w:p>
    <w:p w:rsidR="001774E6" w:rsidRDefault="001774E6">
      <w:pPr>
        <w:pStyle w:val="ConsPlusNormal"/>
        <w:ind w:firstLine="540"/>
        <w:jc w:val="both"/>
      </w:pPr>
      <w:r>
        <w:t xml:space="preserve">Такой порядок применяется только в отношении ОП, </w:t>
      </w:r>
      <w:proofErr w:type="gramStart"/>
      <w:r>
        <w:t>которые</w:t>
      </w:r>
      <w:proofErr w:type="gramEnd"/>
      <w:r>
        <w:t xml:space="preserve"> созданы начиная с 01.01.2017 и наделены указанными полномочиями </w:t>
      </w:r>
      <w:hyperlink w:anchor="P42" w:history="1">
        <w:r>
          <w:rPr>
            <w:color w:val="0000FF"/>
          </w:rPr>
          <w:t>&lt;8&gt;</w:t>
        </w:r>
      </w:hyperlink>
      <w:r>
        <w:t>.</w:t>
      </w:r>
    </w:p>
    <w:p w:rsidR="001774E6" w:rsidRDefault="001774E6">
      <w:pPr>
        <w:pStyle w:val="ConsPlusNormal"/>
        <w:ind w:firstLine="540"/>
        <w:jc w:val="both"/>
      </w:pPr>
      <w:r>
        <w:t>--------------------------------</w:t>
      </w:r>
    </w:p>
    <w:p w:rsidR="001774E6" w:rsidRDefault="001774E6">
      <w:pPr>
        <w:pStyle w:val="ConsPlusNormal"/>
        <w:ind w:firstLine="540"/>
        <w:jc w:val="both"/>
      </w:pPr>
      <w:bookmarkStart w:id="0" w:name="P35"/>
      <w:bookmarkEnd w:id="0"/>
      <w:r>
        <w:t xml:space="preserve">&lt;1&gt; </w:t>
      </w:r>
      <w:hyperlink r:id="rId9" w:history="1">
        <w:r>
          <w:rPr>
            <w:color w:val="0000FF"/>
          </w:rPr>
          <w:t>Подпункт 7 п. 3.4 ст. 23</w:t>
        </w:r>
      </w:hyperlink>
      <w:r>
        <w:t xml:space="preserve"> НК РФ (здесь и далее - ред., действ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01.01.2017); </w:t>
      </w:r>
      <w:hyperlink r:id="rId10" w:history="1">
        <w:r>
          <w:rPr>
            <w:color w:val="0000FF"/>
          </w:rPr>
          <w:t>п. 2 ст. 5</w:t>
        </w:r>
      </w:hyperlink>
      <w:r>
        <w:t xml:space="preserve"> Закона от 03.07.2016 N 243-ФЗ (далее - Закон N 243-ФЗ).</w:t>
      </w:r>
    </w:p>
    <w:p w:rsidR="001774E6" w:rsidRDefault="001774E6">
      <w:pPr>
        <w:pStyle w:val="ConsPlusNormal"/>
        <w:ind w:firstLine="540"/>
        <w:jc w:val="both"/>
      </w:pPr>
      <w:bookmarkStart w:id="1" w:name="P36"/>
      <w:bookmarkEnd w:id="1"/>
      <w:r>
        <w:t xml:space="preserve">&lt;2&gt; </w:t>
      </w:r>
      <w:hyperlink r:id="rId11" w:history="1">
        <w:r>
          <w:rPr>
            <w:color w:val="0000FF"/>
          </w:rPr>
          <w:t>Подпункт 2 п. 1 ст. 6</w:t>
        </w:r>
      </w:hyperlink>
      <w:r>
        <w:t xml:space="preserve"> Закона от 24.07.1998 N 125-ФЗ (ред., действ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01.01.2017) (далее - Закон N 125-ФЗ).</w:t>
      </w:r>
    </w:p>
    <w:p w:rsidR="001774E6" w:rsidRDefault="001774E6">
      <w:pPr>
        <w:pStyle w:val="ConsPlusNormal"/>
        <w:ind w:firstLine="540"/>
        <w:jc w:val="both"/>
      </w:pPr>
      <w:bookmarkStart w:id="2" w:name="P37"/>
      <w:bookmarkEnd w:id="2"/>
      <w:r>
        <w:t xml:space="preserve">&lt;3&gt; </w:t>
      </w:r>
      <w:hyperlink r:id="rId12" w:history="1">
        <w:r>
          <w:rPr>
            <w:color w:val="0000FF"/>
          </w:rPr>
          <w:t>Пункт 2 ч. 1 ст. 2.3</w:t>
        </w:r>
      </w:hyperlink>
      <w:r>
        <w:t xml:space="preserve"> Закона от 29.12.2006 N 255-ФЗ (ред., действ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01.01.2017).</w:t>
      </w:r>
    </w:p>
    <w:p w:rsidR="001774E6" w:rsidRDefault="001774E6">
      <w:pPr>
        <w:pStyle w:val="ConsPlusNormal"/>
        <w:ind w:firstLine="540"/>
        <w:jc w:val="both"/>
      </w:pPr>
      <w:bookmarkStart w:id="3" w:name="P38"/>
      <w:bookmarkEnd w:id="3"/>
      <w:r>
        <w:t xml:space="preserve">&lt;4&gt; </w:t>
      </w:r>
      <w:hyperlink r:id="rId13" w:history="1">
        <w:r>
          <w:rPr>
            <w:color w:val="0000FF"/>
          </w:rPr>
          <w:t>Пункт 16 ст. 431</w:t>
        </w:r>
      </w:hyperlink>
      <w:r>
        <w:t xml:space="preserve"> НК РФ.</w:t>
      </w:r>
    </w:p>
    <w:p w:rsidR="001774E6" w:rsidRDefault="001774E6">
      <w:pPr>
        <w:pStyle w:val="ConsPlusNormal"/>
        <w:ind w:firstLine="540"/>
        <w:jc w:val="both"/>
      </w:pPr>
      <w:bookmarkStart w:id="4" w:name="P39"/>
      <w:bookmarkEnd w:id="4"/>
      <w:r>
        <w:t xml:space="preserve">&lt;5&gt; </w:t>
      </w:r>
      <w:hyperlink r:id="rId14" w:history="1">
        <w:r>
          <w:rPr>
            <w:color w:val="0000FF"/>
          </w:rPr>
          <w:t>Подпункт 15 п. 1 ст. 32</w:t>
        </w:r>
      </w:hyperlink>
      <w:r>
        <w:t xml:space="preserve"> НК РФ.</w:t>
      </w:r>
    </w:p>
    <w:p w:rsidR="001774E6" w:rsidRDefault="001774E6">
      <w:pPr>
        <w:pStyle w:val="ConsPlusNormal"/>
        <w:ind w:firstLine="540"/>
        <w:jc w:val="both"/>
      </w:pPr>
      <w:bookmarkStart w:id="5" w:name="P40"/>
      <w:bookmarkEnd w:id="5"/>
      <w:r>
        <w:t xml:space="preserve">&lt;6&gt; </w:t>
      </w:r>
      <w:hyperlink r:id="rId15" w:history="1">
        <w:r>
          <w:rPr>
            <w:color w:val="0000FF"/>
          </w:rPr>
          <w:t>Подпункт 3 п. 1 ст. 11</w:t>
        </w:r>
      </w:hyperlink>
      <w:r>
        <w:t xml:space="preserve"> Закона от 15.12.2001 N 167-ФЗ (ред., действ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01.01.2017); </w:t>
      </w:r>
      <w:hyperlink r:id="rId16" w:history="1">
        <w:r>
          <w:rPr>
            <w:color w:val="0000FF"/>
          </w:rPr>
          <w:t>подп. 2 п. 1 ст. 6</w:t>
        </w:r>
      </w:hyperlink>
      <w:r>
        <w:t xml:space="preserve"> Закона N 125-ФЗ.</w:t>
      </w:r>
    </w:p>
    <w:p w:rsidR="001774E6" w:rsidRDefault="001774E6">
      <w:pPr>
        <w:pStyle w:val="ConsPlusNormal"/>
        <w:ind w:firstLine="540"/>
        <w:jc w:val="both"/>
      </w:pPr>
      <w:bookmarkStart w:id="6" w:name="P41"/>
      <w:bookmarkEnd w:id="6"/>
      <w:r>
        <w:t xml:space="preserve">&lt;7&gt; </w:t>
      </w:r>
      <w:hyperlink r:id="rId17" w:history="1">
        <w:r>
          <w:rPr>
            <w:color w:val="0000FF"/>
          </w:rPr>
          <w:t>Пункты 11</w:t>
        </w:r>
      </w:hyperlink>
      <w:r>
        <w:t xml:space="preserve"> - </w:t>
      </w:r>
      <w:hyperlink r:id="rId18" w:history="1">
        <w:r>
          <w:rPr>
            <w:color w:val="0000FF"/>
          </w:rPr>
          <w:t>13 ст. 431</w:t>
        </w:r>
      </w:hyperlink>
      <w:r>
        <w:t xml:space="preserve"> НК РФ; </w:t>
      </w:r>
      <w:hyperlink r:id="rId19" w:history="1">
        <w:r>
          <w:rPr>
            <w:color w:val="0000FF"/>
          </w:rPr>
          <w:t>пп. 11</w:t>
        </w:r>
      </w:hyperlink>
      <w:r>
        <w:t xml:space="preserve"> - </w:t>
      </w:r>
      <w:hyperlink r:id="rId20" w:history="1">
        <w:r>
          <w:rPr>
            <w:color w:val="0000FF"/>
          </w:rPr>
          <w:t>13 ст. 22.1</w:t>
        </w:r>
      </w:hyperlink>
      <w:r>
        <w:t xml:space="preserve"> Закона N 125-ФЗ; </w:t>
      </w:r>
      <w:hyperlink r:id="rId21" w:history="1">
        <w:r>
          <w:rPr>
            <w:color w:val="0000FF"/>
          </w:rPr>
          <w:t>ст. 1</w:t>
        </w:r>
      </w:hyperlink>
      <w:r>
        <w:t xml:space="preserve">, </w:t>
      </w:r>
      <w:hyperlink r:id="rId22" w:history="1">
        <w:r>
          <w:rPr>
            <w:color w:val="0000FF"/>
          </w:rPr>
          <w:t>пп. 1</w:t>
        </w:r>
      </w:hyperlink>
      <w:r>
        <w:t xml:space="preserve">, </w:t>
      </w:r>
      <w:hyperlink r:id="rId23" w:history="1">
        <w:r>
          <w:rPr>
            <w:color w:val="0000FF"/>
          </w:rPr>
          <w:t>2</w:t>
        </w:r>
      </w:hyperlink>
      <w:r>
        <w:t xml:space="preserve"> - </w:t>
      </w:r>
      <w:hyperlink r:id="rId24" w:history="1">
        <w:r>
          <w:rPr>
            <w:color w:val="0000FF"/>
          </w:rPr>
          <w:t>2.2 ст. 11</w:t>
        </w:r>
      </w:hyperlink>
      <w:r>
        <w:t xml:space="preserve"> Закона от 01.04.1996 N 27-ФЗ (ред., действ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01.01.2017).</w:t>
      </w:r>
    </w:p>
    <w:p w:rsidR="001774E6" w:rsidRDefault="001774E6">
      <w:pPr>
        <w:pStyle w:val="ConsPlusNormal"/>
        <w:ind w:firstLine="540"/>
        <w:jc w:val="both"/>
      </w:pPr>
      <w:bookmarkStart w:id="7" w:name="P42"/>
      <w:bookmarkEnd w:id="7"/>
      <w:r>
        <w:t xml:space="preserve">&lt;8&gt; </w:t>
      </w:r>
      <w:hyperlink r:id="rId25" w:history="1">
        <w:r>
          <w:rPr>
            <w:color w:val="0000FF"/>
          </w:rPr>
          <w:t>Пункт 2 ст. 5</w:t>
        </w:r>
      </w:hyperlink>
      <w:r>
        <w:t xml:space="preserve"> Закона N 243-ФЗ.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jc w:val="center"/>
      </w:pPr>
      <w:r>
        <w:rPr>
          <w:b/>
        </w:rPr>
        <w:t>Что делать ОП, которые были плательщиками взносов</w:t>
      </w:r>
    </w:p>
    <w:p w:rsidR="001774E6" w:rsidRDefault="001774E6">
      <w:pPr>
        <w:pStyle w:val="ConsPlusNormal"/>
        <w:jc w:val="center"/>
      </w:pPr>
      <w:r>
        <w:rPr>
          <w:b/>
        </w:rPr>
        <w:t>до 01.01.2017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ind w:firstLine="540"/>
        <w:jc w:val="both"/>
      </w:pPr>
      <w:r>
        <w:t>Если у вас есть ОП, которые были плательщиками взносов в 2016 г. и состояли на учете в ПФР и ФСС по своему месту нахождения, то для них ничего не меняется. Они остаются плательщиками взносов и в 2017 г.</w:t>
      </w:r>
    </w:p>
    <w:p w:rsidR="001774E6" w:rsidRDefault="001774E6">
      <w:pPr>
        <w:pStyle w:val="ConsPlusNormal"/>
        <w:ind w:firstLine="540"/>
        <w:jc w:val="both"/>
      </w:pPr>
      <w:r>
        <w:t>При этом уплачивать взносы и отчитываться эти ОП должны по своему месту нахождения:</w:t>
      </w:r>
    </w:p>
    <w:p w:rsidR="001774E6" w:rsidRDefault="001774E6">
      <w:pPr>
        <w:pStyle w:val="ConsPlusNormal"/>
        <w:ind w:firstLine="540"/>
        <w:jc w:val="both"/>
      </w:pPr>
      <w:r>
        <w:t xml:space="preserve">- в ИФНС - по взносам на ОПС, ОМС и ВНиМ. В этом </w:t>
      </w:r>
      <w:hyperlink r:id="rId26" w:history="1">
        <w:r>
          <w:rPr>
            <w:color w:val="0000FF"/>
          </w:rPr>
          <w:t>расчете</w:t>
        </w:r>
      </w:hyperlink>
      <w:r>
        <w:t xml:space="preserve"> по страховым взносам отражаются выплаты и взносы, начисленные подразделением </w:t>
      </w:r>
      <w:hyperlink w:anchor="P63" w:history="1">
        <w:r>
          <w:rPr>
            <w:color w:val="0000FF"/>
          </w:rPr>
          <w:t>&lt;9&gt;</w:t>
        </w:r>
      </w:hyperlink>
      <w:r>
        <w:t>;</w:t>
      </w:r>
    </w:p>
    <w:p w:rsidR="001774E6" w:rsidRDefault="001774E6">
      <w:pPr>
        <w:pStyle w:val="ConsPlusNormal"/>
        <w:ind w:firstLine="540"/>
        <w:jc w:val="both"/>
      </w:pPr>
      <w:r>
        <w:t xml:space="preserve">- в отделение ФСС - по взносам "на травматизм". В расчете </w:t>
      </w:r>
      <w:hyperlink r:id="rId27" w:history="1">
        <w:r>
          <w:rPr>
            <w:color w:val="0000FF"/>
          </w:rPr>
          <w:t>4 - ФСС</w:t>
        </w:r>
      </w:hyperlink>
      <w:r>
        <w:t xml:space="preserve"> также надо указать выплаты и взносы, начисленные ОП </w:t>
      </w:r>
      <w:hyperlink w:anchor="P64" w:history="1">
        <w:r>
          <w:rPr>
            <w:color w:val="0000FF"/>
          </w:rPr>
          <w:t>&lt;10&gt;</w:t>
        </w:r>
      </w:hyperlink>
      <w:r>
        <w:t>;</w:t>
      </w:r>
    </w:p>
    <w:p w:rsidR="001774E6" w:rsidRDefault="001774E6">
      <w:pPr>
        <w:pStyle w:val="ConsPlusNormal"/>
        <w:ind w:firstLine="540"/>
        <w:jc w:val="both"/>
      </w:pPr>
      <w:r>
        <w:t xml:space="preserve">- в отделение ПФР - о персонифицированных сведениях по физлицам </w:t>
      </w:r>
      <w:hyperlink w:anchor="P65" w:history="1">
        <w:r>
          <w:rPr>
            <w:color w:val="0000FF"/>
          </w:rPr>
          <w:t>&lt;11&gt;</w:t>
        </w:r>
      </w:hyperlink>
      <w:r>
        <w:t>.</w:t>
      </w:r>
    </w:p>
    <w:p w:rsidR="001774E6" w:rsidRDefault="001774E6">
      <w:pPr>
        <w:pStyle w:val="ConsPlusNormal"/>
        <w:ind w:firstLine="540"/>
        <w:jc w:val="both"/>
      </w:pPr>
      <w:r>
        <w:t>Но должны ли организации, имеющие ОП, которые сами платили взносы до 01.01.2017, каким-то образом известить о своих обязанностях налоговиков?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ind w:firstLine="540"/>
        <w:jc w:val="both"/>
      </w:pPr>
      <w:r>
        <w:rPr>
          <w:i/>
        </w:rPr>
        <w:t>Сообщение об ОП - плательщиках взносов, созданных до 01.01.2017</w:t>
      </w:r>
    </w:p>
    <w:p w:rsidR="001774E6" w:rsidRDefault="001774E6">
      <w:pPr>
        <w:pStyle w:val="ConsPlusNormal"/>
        <w:ind w:firstLine="540"/>
        <w:jc w:val="both"/>
      </w:pPr>
      <w:r>
        <w:rPr>
          <w:i/>
        </w:rPr>
        <w:t>Павленко Светлана Петровна, государственный советник Российской Федерации 2 класса</w:t>
      </w:r>
    </w:p>
    <w:p w:rsidR="001774E6" w:rsidRDefault="001774E6">
      <w:pPr>
        <w:pStyle w:val="ConsPlusNormal"/>
        <w:ind w:firstLine="540"/>
        <w:jc w:val="both"/>
      </w:pPr>
      <w:r>
        <w:rPr>
          <w:i/>
        </w:rPr>
        <w:t xml:space="preserve">- Положения нового </w:t>
      </w:r>
      <w:hyperlink r:id="rId28" w:history="1">
        <w:r>
          <w:rPr>
            <w:i/>
            <w:color w:val="0000FF"/>
          </w:rPr>
          <w:t>подп. 7 п. 3.4 ст. 23</w:t>
        </w:r>
      </w:hyperlink>
      <w:r>
        <w:rPr>
          <w:i/>
        </w:rPr>
        <w:t xml:space="preserve"> НК РФ применяются только в отношении обособленных подразделений, созданных на территории РФ, которые наделяются российской организацией полномочиями по начислению выплат и вознаграждений в пользу физлиц после 1 января 2017 г.</w:t>
      </w:r>
    </w:p>
    <w:p w:rsidR="001774E6" w:rsidRDefault="001774E6">
      <w:pPr>
        <w:pStyle w:val="ConsPlusNormal"/>
        <w:ind w:firstLine="540"/>
        <w:jc w:val="both"/>
      </w:pPr>
      <w:r>
        <w:rPr>
          <w:i/>
        </w:rPr>
        <w:t xml:space="preserve">При этом обязанность по сообщению в налоговые органы об обособленных подразделениях российских организаций, которые наделены полномочиями по начислению выплат и иных вознаграждений в пользу физлиц по состоянию на 01.01.2017, возложена на </w:t>
      </w:r>
      <w:r>
        <w:rPr>
          <w:i/>
        </w:rPr>
        <w:lastRenderedPageBreak/>
        <w:t xml:space="preserve">органы ПФР </w:t>
      </w:r>
      <w:hyperlink w:anchor="P66" w:history="1">
        <w:r>
          <w:rPr>
            <w:i/>
            <w:color w:val="0000FF"/>
          </w:rPr>
          <w:t>&lt;12&gt;</w:t>
        </w:r>
      </w:hyperlink>
      <w:r>
        <w:rPr>
          <w:i/>
        </w:rPr>
        <w:t>.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jc w:val="center"/>
      </w:pPr>
      <w:r>
        <w:t>* * *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ind w:firstLine="540"/>
        <w:jc w:val="both"/>
      </w:pPr>
      <w:r>
        <w:t>Если ваше ОП уплачивало взносы в фонды в 2016 г., то вы продолжаете их платить по-прежнему. Только получателем взносов на ОПС, ОМС и ВНиМ будет ИФНС по месту нахождения ОП.</w:t>
      </w:r>
    </w:p>
    <w:p w:rsidR="001774E6" w:rsidRDefault="001774E6">
      <w:pPr>
        <w:pStyle w:val="ConsPlusNormal"/>
        <w:ind w:firstLine="540"/>
        <w:jc w:val="both"/>
      </w:pPr>
      <w:r>
        <w:t>--------------------------------</w:t>
      </w:r>
    </w:p>
    <w:p w:rsidR="001774E6" w:rsidRDefault="001774E6">
      <w:pPr>
        <w:pStyle w:val="ConsPlusNormal"/>
        <w:ind w:firstLine="540"/>
        <w:jc w:val="both"/>
      </w:pPr>
      <w:bookmarkStart w:id="8" w:name="P63"/>
      <w:bookmarkEnd w:id="8"/>
      <w:r>
        <w:t xml:space="preserve">&lt;9&gt; </w:t>
      </w:r>
      <w:hyperlink r:id="rId29" w:history="1">
        <w:r>
          <w:rPr>
            <w:color w:val="0000FF"/>
          </w:rPr>
          <w:t>Пункты 7</w:t>
        </w:r>
      </w:hyperlink>
      <w:r>
        <w:t xml:space="preserve">, </w:t>
      </w:r>
      <w:hyperlink r:id="rId30" w:history="1">
        <w:r>
          <w:rPr>
            <w:color w:val="0000FF"/>
          </w:rPr>
          <w:t>11</w:t>
        </w:r>
      </w:hyperlink>
      <w:r>
        <w:t xml:space="preserve"> - </w:t>
      </w:r>
      <w:hyperlink r:id="rId31" w:history="1">
        <w:r>
          <w:rPr>
            <w:color w:val="0000FF"/>
          </w:rPr>
          <w:t>13 ст. 431</w:t>
        </w:r>
      </w:hyperlink>
      <w:r>
        <w:t xml:space="preserve"> НК РФ.</w:t>
      </w:r>
    </w:p>
    <w:p w:rsidR="001774E6" w:rsidRDefault="001774E6">
      <w:pPr>
        <w:pStyle w:val="ConsPlusNormal"/>
        <w:ind w:firstLine="540"/>
        <w:jc w:val="both"/>
      </w:pPr>
      <w:bookmarkStart w:id="9" w:name="P64"/>
      <w:bookmarkEnd w:id="9"/>
      <w:r>
        <w:t xml:space="preserve">&lt;10&gt; </w:t>
      </w:r>
      <w:hyperlink r:id="rId32" w:history="1">
        <w:r>
          <w:rPr>
            <w:color w:val="0000FF"/>
          </w:rPr>
          <w:t>Пункты 11</w:t>
        </w:r>
      </w:hyperlink>
      <w:r>
        <w:t xml:space="preserve"> - </w:t>
      </w:r>
      <w:hyperlink r:id="rId33" w:history="1">
        <w:r>
          <w:rPr>
            <w:color w:val="0000FF"/>
          </w:rPr>
          <w:t>13 ст. 22.1</w:t>
        </w:r>
      </w:hyperlink>
      <w:r>
        <w:t xml:space="preserve"> Закона N 125-ФЗ.</w:t>
      </w:r>
    </w:p>
    <w:p w:rsidR="001774E6" w:rsidRDefault="001774E6">
      <w:pPr>
        <w:pStyle w:val="ConsPlusNormal"/>
        <w:ind w:firstLine="540"/>
        <w:jc w:val="both"/>
      </w:pPr>
      <w:bookmarkStart w:id="10" w:name="P65"/>
      <w:bookmarkEnd w:id="10"/>
      <w:r>
        <w:t xml:space="preserve">&lt;11&gt; </w:t>
      </w:r>
      <w:hyperlink r:id="rId34" w:history="1">
        <w:r>
          <w:rPr>
            <w:color w:val="0000FF"/>
          </w:rPr>
          <w:t>Статья 1</w:t>
        </w:r>
      </w:hyperlink>
      <w:r>
        <w:t xml:space="preserve">, </w:t>
      </w:r>
      <w:hyperlink r:id="rId35" w:history="1">
        <w:r>
          <w:rPr>
            <w:color w:val="0000FF"/>
          </w:rPr>
          <w:t>пп. 1</w:t>
        </w:r>
      </w:hyperlink>
      <w:r>
        <w:t xml:space="preserve">, </w:t>
      </w:r>
      <w:hyperlink r:id="rId36" w:history="1">
        <w:r>
          <w:rPr>
            <w:color w:val="0000FF"/>
          </w:rPr>
          <w:t>2</w:t>
        </w:r>
      </w:hyperlink>
      <w:r>
        <w:t xml:space="preserve"> - </w:t>
      </w:r>
      <w:hyperlink r:id="rId37" w:history="1">
        <w:r>
          <w:rPr>
            <w:color w:val="0000FF"/>
          </w:rPr>
          <w:t>2.2 ст. 11</w:t>
        </w:r>
      </w:hyperlink>
      <w:r>
        <w:t xml:space="preserve"> Закона от 01.04.1996 N 27-ФЗ (ред., действ</w:t>
      </w:r>
      <w:proofErr w:type="gramStart"/>
      <w:r>
        <w:t>.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 01.01.2017).</w:t>
      </w:r>
    </w:p>
    <w:p w:rsidR="001774E6" w:rsidRDefault="001774E6">
      <w:pPr>
        <w:pStyle w:val="ConsPlusNormal"/>
        <w:ind w:firstLine="540"/>
        <w:jc w:val="both"/>
      </w:pPr>
      <w:bookmarkStart w:id="11" w:name="P66"/>
      <w:bookmarkEnd w:id="11"/>
      <w:r>
        <w:t xml:space="preserve">&lt;12&gt; </w:t>
      </w:r>
      <w:hyperlink r:id="rId38" w:history="1">
        <w:r>
          <w:rPr>
            <w:color w:val="0000FF"/>
          </w:rPr>
          <w:t>Пункт 1 ст. 4</w:t>
        </w:r>
      </w:hyperlink>
      <w:r>
        <w:t xml:space="preserve"> Закона N 243-ФЗ.</w:t>
      </w:r>
    </w:p>
    <w:p w:rsidR="001774E6" w:rsidRDefault="001774E6">
      <w:pPr>
        <w:pStyle w:val="ConsPlusNormal"/>
        <w:ind w:firstLine="540"/>
        <w:jc w:val="both"/>
      </w:pPr>
    </w:p>
    <w:p w:rsidR="001774E6" w:rsidRDefault="001774E6">
      <w:pPr>
        <w:pStyle w:val="ConsPlusNormal"/>
        <w:jc w:val="right"/>
      </w:pPr>
      <w:r>
        <w:t>Е.А. Шаронова</w:t>
      </w:r>
    </w:p>
    <w:p w:rsidR="001774E6" w:rsidRDefault="001774E6">
      <w:pPr>
        <w:pStyle w:val="ConsPlusNormal"/>
        <w:jc w:val="right"/>
      </w:pPr>
      <w:r>
        <w:t>Ведущий эксперт</w:t>
      </w:r>
    </w:p>
    <w:p w:rsidR="001774E6" w:rsidRDefault="001774E6">
      <w:pPr>
        <w:pStyle w:val="ConsPlusNormal"/>
      </w:pPr>
      <w:r>
        <w:t>Подписано в печать</w:t>
      </w:r>
    </w:p>
    <w:p w:rsidR="001774E6" w:rsidRDefault="001774E6">
      <w:pPr>
        <w:pStyle w:val="ConsPlusNormal"/>
      </w:pPr>
      <w:r>
        <w:t>16.12.2016</w:t>
      </w:r>
    </w:p>
    <w:p w:rsidR="001774E6" w:rsidRDefault="001774E6">
      <w:pPr>
        <w:pStyle w:val="ConsPlusNormal"/>
      </w:pPr>
    </w:p>
    <w:p w:rsidR="001774E6" w:rsidRDefault="001774E6">
      <w:pPr>
        <w:pStyle w:val="ConsPlusNormal"/>
      </w:pPr>
    </w:p>
    <w:p w:rsidR="001774E6" w:rsidRDefault="001774E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B5C57" w:rsidRDefault="006B5C57"/>
    <w:sectPr w:rsidR="006B5C57" w:rsidSect="00026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1774E6"/>
    <w:rsid w:val="001774E6"/>
    <w:rsid w:val="006B5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774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774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774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FCF589F26B2DD7EC15DAF3480839711444DD7CEE9DFEFFF164F36774683333BCEAECE2F284AF8FDq9VCH" TargetMode="External"/><Relationship Id="rId13" Type="http://schemas.openxmlformats.org/officeDocument/2006/relationships/hyperlink" Target="consultantplus://offline/ref=9FCF589F26B2DD7EC15DAF3480839711444DD1CFE7DDEFFF164F36774683333BCEAECE2F2B4CFEqFV9H" TargetMode="External"/><Relationship Id="rId18" Type="http://schemas.openxmlformats.org/officeDocument/2006/relationships/hyperlink" Target="consultantplus://offline/ref=9FCF589F26B2DD7EC15DAF3480839711444DD1CFE7DDEFFF164F36774683333BCEAECE2F2B4CFEqFVDH" TargetMode="External"/><Relationship Id="rId26" Type="http://schemas.openxmlformats.org/officeDocument/2006/relationships/hyperlink" Target="consultantplus://offline/ref=9FCF589F26B2DD7EC15DAF3480839711444DD7CEE9DFEFFF164F36774683333BCEAECE2F284AF8FDq9VCH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FCF589F26B2DD7EC15DAF3480839711444DD0CFE8D3EFFF164F36774683333BCEAECE2F284AF8FEq9VDH" TargetMode="External"/><Relationship Id="rId34" Type="http://schemas.openxmlformats.org/officeDocument/2006/relationships/hyperlink" Target="consultantplus://offline/ref=9FCF589F26B2DD7EC15DAF3480839711444DD0CFE8D3EFFF164F36774683333BCEAECE2F284AF8FEq9VDH" TargetMode="External"/><Relationship Id="rId7" Type="http://schemas.openxmlformats.org/officeDocument/2006/relationships/hyperlink" Target="consultantplus://offline/ref=9FCF589F26B2DD7EC15DAF3480839711444DD8CCEFDAEFFF164F367746q8V3H" TargetMode="External"/><Relationship Id="rId12" Type="http://schemas.openxmlformats.org/officeDocument/2006/relationships/hyperlink" Target="consultantplus://offline/ref=9FCF589F26B2DD7EC15DAF3480839711444DD0CCEEDBEFFF164F36774683333BCEAECE2C21q4VCH" TargetMode="External"/><Relationship Id="rId17" Type="http://schemas.openxmlformats.org/officeDocument/2006/relationships/hyperlink" Target="consultantplus://offline/ref=9FCF589F26B2DD7EC15DAF3480839711444DD1CFE7DDEFFF164F36774683333BCEAECE2F2B4CFEqFVFH" TargetMode="External"/><Relationship Id="rId25" Type="http://schemas.openxmlformats.org/officeDocument/2006/relationships/hyperlink" Target="consultantplus://offline/ref=9FCF589F26B2DD7EC15DAF3480839711444DD6C4E9D9EFFF164F36774683333BCEAECE2F284AFFFAq9VBH" TargetMode="External"/><Relationship Id="rId33" Type="http://schemas.openxmlformats.org/officeDocument/2006/relationships/hyperlink" Target="consultantplus://offline/ref=9FCF589F26B2DD7EC15DAF3480839711444DD0CCEEDDEFFF164F36774683333BCEAECE2C20q4V2H" TargetMode="External"/><Relationship Id="rId38" Type="http://schemas.openxmlformats.org/officeDocument/2006/relationships/hyperlink" Target="consultantplus://offline/ref=9FCF589F26B2DD7EC15DAF3480839711444DD6C4E9D9EFFF164F36774683333BCEAECE2F284AFFFAq9VD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FCF589F26B2DD7EC15DAF3480839711444DD0CCEEDDEFFF164F36774683333BCEAECE2C2Bq4VFH" TargetMode="External"/><Relationship Id="rId20" Type="http://schemas.openxmlformats.org/officeDocument/2006/relationships/hyperlink" Target="consultantplus://offline/ref=9FCF589F26B2DD7EC15DAF3480839711444DD0CCEEDDEFFF164F36774683333BCEAECE2C20q4V2H" TargetMode="External"/><Relationship Id="rId29" Type="http://schemas.openxmlformats.org/officeDocument/2006/relationships/hyperlink" Target="consultantplus://offline/ref=9FCF589F26B2DD7EC15DAF3480839711444DD1CFE7DDEFFF164F36774683333BCEAECE2F2C4AF8qFV8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FCF589F26B2DD7EC15DAF3480839711444DD6C4E9D9EFFF164F367746q8V3H" TargetMode="External"/><Relationship Id="rId11" Type="http://schemas.openxmlformats.org/officeDocument/2006/relationships/hyperlink" Target="consultantplus://offline/ref=9FCF589F26B2DD7EC15DAF3480839711444DD0CCEEDDEFFF164F36774683333BCEAECE2C2Bq4VFH" TargetMode="External"/><Relationship Id="rId24" Type="http://schemas.openxmlformats.org/officeDocument/2006/relationships/hyperlink" Target="consultantplus://offline/ref=9FCF589F26B2DD7EC15DAF3480839711444DD0CFE8D3EFFF164F36774683333BCEAECE2F21q4VEH" TargetMode="External"/><Relationship Id="rId32" Type="http://schemas.openxmlformats.org/officeDocument/2006/relationships/hyperlink" Target="consultantplus://offline/ref=9FCF589F26B2DD7EC15DAF3480839711444DD0CCEEDDEFFF164F36774683333BCEAECE2C20q4VCH" TargetMode="External"/><Relationship Id="rId37" Type="http://schemas.openxmlformats.org/officeDocument/2006/relationships/hyperlink" Target="consultantplus://offline/ref=9FCF589F26B2DD7EC15DAF3480839711444DD0CFE8D3EFFF164F36774683333BCEAECE2F21q4VEH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9FCF589F26B2DD7EC15DAF3480839711444DD6C4EFDFEFFF164F367746q8V3H" TargetMode="External"/><Relationship Id="rId15" Type="http://schemas.openxmlformats.org/officeDocument/2006/relationships/hyperlink" Target="consultantplus://offline/ref=9FCF589F26B2DD7EC15DAF3480839711444DD0CCEED8EFFF164F36774683333BCEAECE2F284AqFVFH" TargetMode="External"/><Relationship Id="rId23" Type="http://schemas.openxmlformats.org/officeDocument/2006/relationships/hyperlink" Target="consultantplus://offline/ref=9FCF589F26B2DD7EC15DAF3480839711444DD0CFE8D3EFFF164F36774683333BCEAECE2F20q4V3H" TargetMode="External"/><Relationship Id="rId28" Type="http://schemas.openxmlformats.org/officeDocument/2006/relationships/hyperlink" Target="consultantplus://offline/ref=9FCF589F26B2DD7EC15DAF3480839711444DD1CEEADBEFFF164F36774683333BCEAECE2A294FqFV1H" TargetMode="External"/><Relationship Id="rId36" Type="http://schemas.openxmlformats.org/officeDocument/2006/relationships/hyperlink" Target="consultantplus://offline/ref=9FCF589F26B2DD7EC15DAF3480839711444DD0CFE8D3EFFF164F36774683333BCEAECE2F20q4V3H" TargetMode="External"/><Relationship Id="rId10" Type="http://schemas.openxmlformats.org/officeDocument/2006/relationships/hyperlink" Target="consultantplus://offline/ref=9FCF589F26B2DD7EC15DAF3480839711444DD6C4E9D9EFFF164F36774683333BCEAECE2F284AFFFAq9VBH" TargetMode="External"/><Relationship Id="rId19" Type="http://schemas.openxmlformats.org/officeDocument/2006/relationships/hyperlink" Target="consultantplus://offline/ref=9FCF589F26B2DD7EC15DAF3480839711444DD0CCEEDDEFFF164F36774683333BCEAECE2C20q4VCH" TargetMode="External"/><Relationship Id="rId31" Type="http://schemas.openxmlformats.org/officeDocument/2006/relationships/hyperlink" Target="consultantplus://offline/ref=9FCF589F26B2DD7EC15DAF3480839711444DD1CFE7DDEFFF164F36774683333BCEAECE2F2B4CFEqFVD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FCF589F26B2DD7EC15DAF3480839711444DD1CEEADBEFFF164F36774683333BCEAECE2A294FqFV1H" TargetMode="External"/><Relationship Id="rId14" Type="http://schemas.openxmlformats.org/officeDocument/2006/relationships/hyperlink" Target="consultantplus://offline/ref=9FCF589F26B2DD7EC15DAF3480839711444DD1CEEADBEFFF164F36774683333BCEAECE2A294CqFV9H" TargetMode="External"/><Relationship Id="rId22" Type="http://schemas.openxmlformats.org/officeDocument/2006/relationships/hyperlink" Target="consultantplus://offline/ref=9FCF589F26B2DD7EC15DAF3480839711444DD0CFE8D3EFFF164F36774683333BCEAECE2F20q4V2H" TargetMode="External"/><Relationship Id="rId27" Type="http://schemas.openxmlformats.org/officeDocument/2006/relationships/hyperlink" Target="consultantplus://offline/ref=9FCF589F26B2DD7EC15DAF3480839711444DD7CDEED8EFFF164F36774683333BCEAECE2F284AF8FEq9VBH" TargetMode="External"/><Relationship Id="rId30" Type="http://schemas.openxmlformats.org/officeDocument/2006/relationships/hyperlink" Target="consultantplus://offline/ref=9FCF589F26B2DD7EC15DAF3480839711444DD1CFE7DDEFFF164F36774683333BCEAECE2F2B4CFEqFVFH" TargetMode="External"/><Relationship Id="rId35" Type="http://schemas.openxmlformats.org/officeDocument/2006/relationships/hyperlink" Target="consultantplus://offline/ref=9FCF589F26B2DD7EC15DAF3480839711444DD0CFE8D3EFFF164F36774683333BCEAECE2F20q4V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1572</Words>
  <Characters>8963</Characters>
  <Application>Microsoft Office Word</Application>
  <DocSecurity>0</DocSecurity>
  <Lines>74</Lines>
  <Paragraphs>21</Paragraphs>
  <ScaleCrop>false</ScaleCrop>
  <Company>Microsoft</Company>
  <LinksUpToDate>false</LinksUpToDate>
  <CharactersWithSpaces>10514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2017-02-14T07:21:00Z</dcterms:created>
  <dcterms:modified xsi:type="dcterms:W3CDTF">2017-02-14T07:22:00Z</dcterms:modified>
</cp:coreProperties>
</file>