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7268FD">
      <w:pPr>
        <w:pStyle w:val="printredaction-line"/>
        <w:divId w:val="1334526507"/>
      </w:pPr>
      <w:bookmarkStart w:id="0" w:name="_GoBack"/>
      <w:bookmarkEnd w:id="0"/>
      <w:r>
        <w:t>Редакция от 1 янв 2017</w:t>
      </w:r>
    </w:p>
    <w:p w:rsidR="00000000" w:rsidRDefault="007268FD">
      <w:pPr>
        <w:pStyle w:val="2"/>
        <w:divId w:val="1334526507"/>
        <w:rPr>
          <w:rFonts w:eastAsia="Times New Roman"/>
        </w:rPr>
      </w:pPr>
      <w:r>
        <w:rPr>
          <w:rFonts w:eastAsia="Times New Roman"/>
        </w:rPr>
        <w:t>Как составить и сдать СЗВ-СТАЖ</w:t>
      </w:r>
    </w:p>
    <w:p w:rsidR="00000000" w:rsidRDefault="007268FD">
      <w:pPr>
        <w:pStyle w:val="a3"/>
        <w:divId w:val="1334526507"/>
      </w:pPr>
      <w:r>
        <w:rPr>
          <w:b/>
          <w:bCs/>
        </w:rPr>
        <w:t>О.И. Прыгова</w:t>
      </w:r>
    </w:p>
    <w:p w:rsidR="00000000" w:rsidRDefault="007268FD">
      <w:pPr>
        <w:pStyle w:val="a3"/>
        <w:divId w:val="351417526"/>
      </w:pPr>
      <w:hyperlink r:id="rId5" w:anchor="/document/140/27340/" w:history="1">
        <w:r>
          <w:rPr>
            <w:rStyle w:val="a4"/>
          </w:rPr>
          <w:t>Форма СЗВ-СТАЖ</w:t>
        </w:r>
      </w:hyperlink>
      <w:r>
        <w:t> </w:t>
      </w:r>
      <w:r>
        <w:t xml:space="preserve">– это отчет о пенсионном стаже сотрудников, который обычно по итогам года сдают в ПФР. Иногда отчитаться нужно и </w:t>
      </w:r>
      <w:hyperlink r:id="rId6" w:anchor="/document/11/16957/rt1/" w:history="1">
        <w:r>
          <w:rPr>
            <w:rStyle w:val="a4"/>
          </w:rPr>
          <w:t>в течение года</w:t>
        </w:r>
      </w:hyperlink>
      <w:r>
        <w:t xml:space="preserve">. Форму заполняйте нарастающим итогом и только за периоды </w:t>
      </w:r>
      <w:r>
        <w:t>с 1 января 2017 года. Рассмотрим, как ее заполнить и сдать</w:t>
      </w:r>
      <w:r>
        <w:t>.</w:t>
      </w:r>
    </w:p>
    <w:p w:rsidR="00000000" w:rsidRDefault="007268FD">
      <w:pPr>
        <w:pStyle w:val="2"/>
        <w:divId w:val="351417526"/>
        <w:rPr>
          <w:rFonts w:eastAsia="Times New Roman"/>
        </w:rPr>
      </w:pPr>
      <w:r>
        <w:rPr>
          <w:rFonts w:eastAsia="Times New Roman"/>
        </w:rPr>
        <w:t>Кто сдае</w:t>
      </w:r>
      <w:r>
        <w:rPr>
          <w:rFonts w:eastAsia="Times New Roman"/>
        </w:rPr>
        <w:t>т</w:t>
      </w:r>
    </w:p>
    <w:p w:rsidR="00000000" w:rsidRDefault="007268FD">
      <w:pPr>
        <w:pStyle w:val="a3"/>
        <w:divId w:val="351417526"/>
      </w:pPr>
      <w:hyperlink r:id="rId7" w:anchor="/document/140/27340/" w:history="1">
        <w:r>
          <w:rPr>
            <w:rStyle w:val="a4"/>
          </w:rPr>
          <w:t>Форму СЗВ-СТАЖ</w:t>
        </w:r>
      </w:hyperlink>
      <w:r>
        <w:t xml:space="preserve"> сдают организации и предприниматели, которые выплачивают физлицам вознаграждения:</w:t>
      </w:r>
      <w:r>
        <w:br/>
      </w:r>
      <w:r>
        <w:t>– по трудовым договор</w:t>
      </w:r>
      <w:r>
        <w:t>ам;</w:t>
      </w:r>
      <w:r>
        <w:br/>
      </w:r>
      <w:r>
        <w:t>– гражданско-правовым договорам на выполнение работ или оказание услуг;</w:t>
      </w:r>
      <w:r>
        <w:br/>
      </w:r>
      <w:r>
        <w:t>– договорам авторского заказа и лицензионным договорам</w:t>
      </w:r>
      <w:r>
        <w:t>.</w:t>
      </w:r>
    </w:p>
    <w:p w:rsidR="00000000" w:rsidRDefault="007268FD">
      <w:pPr>
        <w:pStyle w:val="a3"/>
        <w:divId w:val="351417526"/>
      </w:pPr>
      <w:r>
        <w:t>Об этом сказано в</w:t>
      </w:r>
      <w:r>
        <w:t xml:space="preserve"> </w:t>
      </w:r>
      <w:hyperlink r:id="rId8" w:anchor="/document/99/420392595/ZAP1QCQ3C7/" w:tooltip="1.5. Форма СЗВ-СТАЖ заполняется и представляется страхователями на всех застрахованных лиц, находящихся со страхователем в трудовых отношениях (в том числе с которым заключены трудовые..." w:history="1">
        <w:r>
          <w:rPr>
            <w:rStyle w:val="a4"/>
          </w:rPr>
          <w:t>пункте 1.5</w:t>
        </w:r>
      </w:hyperlink>
      <w:r>
        <w:t xml:space="preserve"> Порядка, утвержденного</w:t>
      </w:r>
      <w:r>
        <w:t xml:space="preserve"> </w:t>
      </w:r>
      <w:hyperlink r:id="rId9" w:anchor="/document/99/420392595/" w:history="1">
        <w:r>
          <w:rPr>
            <w:rStyle w:val="a4"/>
          </w:rPr>
          <w:t>постановлением Правления Пенсионного фонда РФ от 11 января 2017 № 3п</w:t>
        </w:r>
      </w:hyperlink>
      <w:r>
        <w:t>.</w:t>
      </w:r>
      <w:r>
        <w:t> </w:t>
      </w:r>
    </w:p>
    <w:p w:rsidR="00000000" w:rsidRDefault="007268FD">
      <w:pPr>
        <w:pStyle w:val="2"/>
        <w:divId w:val="351417526"/>
        <w:rPr>
          <w:rFonts w:eastAsia="Times New Roman"/>
        </w:rPr>
      </w:pPr>
      <w:r>
        <w:rPr>
          <w:rFonts w:eastAsia="Times New Roman"/>
        </w:rPr>
        <w:t>Срок сдач</w:t>
      </w:r>
      <w:r>
        <w:rPr>
          <w:rFonts w:eastAsia="Times New Roman"/>
        </w:rPr>
        <w:t>и</w:t>
      </w:r>
    </w:p>
    <w:p w:rsidR="00000000" w:rsidRDefault="007268FD">
      <w:pPr>
        <w:pStyle w:val="a3"/>
        <w:divId w:val="152376460"/>
      </w:pPr>
      <w:hyperlink r:id="rId10" w:anchor="/document/140/27340/" w:history="1">
        <w:r>
          <w:rPr>
            <w:rStyle w:val="a4"/>
          </w:rPr>
          <w:t>Форму СЗВ-СТАЖ</w:t>
        </w:r>
      </w:hyperlink>
      <w:r>
        <w:t xml:space="preserve"> сдают по итогам года. Срок сдачи – не позднее 1 марта следующего года. Пе</w:t>
      </w:r>
      <w:r>
        <w:t xml:space="preserve">рвый раз эту форму нужно сдать за 2017 год, не позже 1 марта 2018 года </w:t>
      </w:r>
      <w:r>
        <w:t>(</w:t>
      </w:r>
      <w:hyperlink r:id="rId11" w:anchor="/document/99/9017661/ZAP1N3U39R/" w:tooltip="2. Страхователь ежегодно не позднее 1 марта года, следующего за отчетным годом (за исключением случаев, если иные сроки предусмотрены настоящим Федеральным законом), представляет..." w:history="1">
        <w:r>
          <w:rPr>
            <w:rStyle w:val="a4"/>
          </w:rPr>
          <w:t>п. 2 ст. 11 Закона от 1 апреля 1996 № 27-ФЗ</w:t>
        </w:r>
      </w:hyperlink>
      <w:r>
        <w:t>)</w:t>
      </w:r>
      <w:r>
        <w:t>.</w:t>
      </w:r>
    </w:p>
    <w:p w:rsidR="00000000" w:rsidRDefault="007268FD">
      <w:pPr>
        <w:pStyle w:val="a3"/>
        <w:divId w:val="446582182"/>
      </w:pPr>
      <w:r>
        <w:t>Есть случаи, когда отчет СЗВ-СТАЖ сдают в течение отчетного года</w:t>
      </w:r>
      <w:r>
        <w:t>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292"/>
        <w:gridCol w:w="7363"/>
      </w:tblGrid>
      <w:tr w:rsidR="00000000">
        <w:trPr>
          <w:divId w:val="1835073695"/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68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Случаи, когда нужно сдать отче</w:t>
            </w:r>
            <w:r>
              <w:rPr>
                <w:rFonts w:eastAsia="Times New Roman"/>
              </w:rPr>
              <w:t>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68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Срок</w:t>
            </w:r>
          </w:p>
        </w:tc>
      </w:tr>
      <w:tr w:rsidR="00000000">
        <w:trPr>
          <w:divId w:val="183507369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68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Сотрудник выходит на пенси</w:t>
            </w:r>
            <w:r>
              <w:rPr>
                <w:rFonts w:eastAsia="Times New Roman"/>
              </w:rPr>
              <w:t>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68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течение трех календарных дней со дня, когда сотрудник напишет</w:t>
            </w:r>
            <w:r>
              <w:rPr>
                <w:rFonts w:eastAsia="Times New Roman"/>
              </w:rPr>
              <w:t xml:space="preserve"> </w:t>
            </w:r>
            <w:hyperlink r:id="rId12" w:anchor="/document/118/25315/" w:history="1">
              <w:r>
                <w:rPr>
                  <w:rStyle w:val="a4"/>
                  <w:rFonts w:eastAsia="Times New Roman"/>
                </w:rPr>
                <w:t>заявление</w:t>
              </w:r>
            </w:hyperlink>
            <w:r>
              <w:rPr>
                <w:rFonts w:eastAsia="Times New Roman"/>
              </w:rPr>
              <w:t xml:space="preserve"> о представлении индивидуальных сведений</w:t>
            </w:r>
          </w:p>
        </w:tc>
      </w:tr>
      <w:tr w:rsidR="00000000">
        <w:trPr>
          <w:divId w:val="183507369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68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Учреждение ликвидируют в течение год</w:t>
            </w:r>
            <w:r>
              <w:rPr>
                <w:rFonts w:eastAsia="Times New Roman"/>
              </w:rPr>
              <w:t>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68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</w:t>
            </w:r>
            <w:r>
              <w:rPr>
                <w:rFonts w:eastAsia="Times New Roman"/>
              </w:rPr>
              <w:t>течение месяца с даты, когда утвердили промежуточный ликвидационный баланс (ф.</w:t>
            </w:r>
            <w:r>
              <w:rPr>
                <w:rFonts w:eastAsia="Times New Roman"/>
              </w:rPr>
              <w:t xml:space="preserve"> </w:t>
            </w:r>
            <w:hyperlink r:id="rId13" w:anchor="/document/140/26317/" w:tooltip="ОКУД 0503230. Разделительный баланс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..." w:history="1">
              <w:r>
                <w:rPr>
                  <w:rStyle w:val="a4"/>
                  <w:rFonts w:eastAsia="Times New Roman"/>
                </w:rPr>
                <w:t>0503230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hyperlink r:id="rId14" w:anchor="/document/140/28154/" w:tooltip="ОКУД 0503830. Разделительный баланс государственного учреждения" w:history="1">
              <w:r>
                <w:rPr>
                  <w:rStyle w:val="a4"/>
                  <w:rFonts w:eastAsia="Times New Roman"/>
                </w:rPr>
                <w:t>0503830</w:t>
              </w:r>
            </w:hyperlink>
            <w:r>
              <w:rPr>
                <w:rFonts w:eastAsia="Times New Roman"/>
              </w:rPr>
              <w:t>)</w:t>
            </w:r>
          </w:p>
        </w:tc>
      </w:tr>
      <w:tr w:rsidR="00000000">
        <w:trPr>
          <w:divId w:val="183507369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68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Проходит реорганизаци</w:t>
            </w:r>
            <w:r>
              <w:rPr>
                <w:rFonts w:eastAsia="Times New Roman"/>
              </w:rPr>
              <w:t>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68FD">
            <w:pPr>
              <w:pStyle w:val="a3"/>
            </w:pPr>
            <w:r>
              <w:t>В течение одного месяца с даты, когда утвердили</w:t>
            </w:r>
            <w:r>
              <w:t xml:space="preserve"> </w:t>
            </w:r>
            <w:hyperlink r:id="rId15" w:anchor="/document/118/27490/" w:history="1">
              <w:r>
                <w:rPr>
                  <w:rStyle w:val="a4"/>
                </w:rPr>
                <w:t>передаточный акт</w:t>
              </w:r>
            </w:hyperlink>
            <w:r>
              <w:t>.</w:t>
            </w:r>
          </w:p>
          <w:p w:rsidR="00000000" w:rsidRDefault="007268FD">
            <w:pPr>
              <w:pStyle w:val="a3"/>
            </w:pPr>
            <w:r>
              <w:t>Крайний срок – день, когда в ИФНС подали документы для госрегистрац</w:t>
            </w:r>
            <w:r>
              <w:t xml:space="preserve">ии реорганизации. В случае реорганизации в форме присоединения к другому юрлицу учреждение, которое присоединяется, направляет сведения в ПФР не позднее даты, когда подали в ИФНС документы для госрегистрации реорганизации </w:t>
            </w:r>
          </w:p>
        </w:tc>
      </w:tr>
    </w:tbl>
    <w:p w:rsidR="00000000" w:rsidRDefault="007268FD">
      <w:pPr>
        <w:pStyle w:val="a3"/>
        <w:divId w:val="152376460"/>
      </w:pPr>
      <w:r>
        <w:t>Таковы требования пунктов</w:t>
      </w:r>
      <w:r>
        <w:t xml:space="preserve"> </w:t>
      </w:r>
      <w:hyperlink r:id="rId16" w:anchor="/document/99/9017661/ZAP1N3U39R/" w:tooltip="2. Страхователь ежегодно не позднее 1 марта года, следующего за отчетным годом (за исключением случаев, если иные сроки предусмотрены настоящим Федеральным законом), представляет..." w:history="1">
        <w:r>
          <w:rPr>
            <w:rStyle w:val="a4"/>
          </w:rPr>
          <w:t>2</w:t>
        </w:r>
      </w:hyperlink>
      <w:r>
        <w:t>,</w:t>
      </w:r>
      <w:r>
        <w:t xml:space="preserve"> </w:t>
      </w:r>
      <w:hyperlink r:id="rId17" w:anchor="/document/99/9017661/ZA025MQ3G5/" w:tooltip="3. При ликвидации страхователя - юридического лица (прекращении физическим лицом деятельности в качестве индивидуального предпринимателя) он представляет сведения, предусмотренные..." w:history="1">
        <w:r>
          <w:rPr>
            <w:rStyle w:val="a4"/>
          </w:rPr>
          <w:t>3</w:t>
        </w:r>
      </w:hyperlink>
      <w:r>
        <w:t xml:space="preserve"> и</w:t>
      </w:r>
      <w:r>
        <w:t xml:space="preserve"> </w:t>
      </w:r>
      <w:hyperlink r:id="rId18" w:anchor="/document/99/9017661/ZAP22I2386/" w:tooltip="4. Копия сведений, предусмотренных пунктами 2-2.3 настоящей статьи, передается страхователем застрахованному лицу не позднее пяти календарных дней со дня его обращения." w:history="1">
        <w:r>
          <w:rPr>
            <w:rStyle w:val="a4"/>
          </w:rPr>
          <w:t>4</w:t>
        </w:r>
      </w:hyperlink>
      <w:r>
        <w:t xml:space="preserve"> статьи 11 Закона от 1 апреля 1996 № 27-ФЗ</w:t>
      </w:r>
      <w:r>
        <w:t>.</w:t>
      </w:r>
    </w:p>
    <w:p w:rsidR="00000000" w:rsidRDefault="007268FD">
      <w:pPr>
        <w:pStyle w:val="a3"/>
        <w:divId w:val="410202327"/>
      </w:pPr>
      <w:r>
        <w:lastRenderedPageBreak/>
        <w:t>Если сотрудник увольняется в течение года и увольнение не связано с выходом на пенсию, досрочно сдавать СЗВ-СТАЖ не нужно. Сдайте по нему сведения в общем порядке – до 1 марта следующего год</w:t>
      </w:r>
      <w:r>
        <w:t>а. Копию сведений СЗВ-СТАЖ по данному сотруднику</w:t>
      </w:r>
      <w:r>
        <w:t xml:space="preserve"> </w:t>
      </w:r>
      <w:hyperlink r:id="rId19" w:anchor="/document/11/16957/dfaslhwogt/" w:history="1">
        <w:r>
          <w:rPr>
            <w:rStyle w:val="a4"/>
          </w:rPr>
          <w:t>выдайте ему на руки при увольнении</w:t>
        </w:r>
      </w:hyperlink>
      <w:r>
        <w:t xml:space="preserve"> </w:t>
      </w:r>
      <w:r>
        <w:t>(</w:t>
      </w:r>
      <w:hyperlink r:id="rId20" w:anchor="/document/99/9017661/ZAP22I2386/" w:tooltip="4. Копия сведений, предусмотренных пунктами 2-2.3 настоящей статьи, передается страхователем застрахованному лицу не позднее пяти календарных дней со дня его обращения." w:history="1">
        <w:r>
          <w:rPr>
            <w:rStyle w:val="a4"/>
          </w:rPr>
          <w:t>п.</w:t>
        </w:r>
        <w:r>
          <w:rPr>
            <w:rStyle w:val="a4"/>
          </w:rPr>
          <w:t> 4 ст. 11 Закона от 1 апреля 1996 № 27-ФЗ</w:t>
        </w:r>
      </w:hyperlink>
      <w:r>
        <w:t>)</w:t>
      </w:r>
      <w:r>
        <w:t>.</w:t>
      </w:r>
    </w:p>
    <w:p w:rsidR="00000000" w:rsidRDefault="007268FD">
      <w:pPr>
        <w:pStyle w:val="2"/>
        <w:divId w:val="351417526"/>
        <w:rPr>
          <w:rFonts w:eastAsia="Times New Roman"/>
        </w:rPr>
      </w:pPr>
      <w:r>
        <w:rPr>
          <w:rFonts w:eastAsia="Times New Roman"/>
        </w:rPr>
        <w:t>Куда сдават</w:t>
      </w:r>
      <w:r>
        <w:rPr>
          <w:rFonts w:eastAsia="Times New Roman"/>
        </w:rPr>
        <w:t>ь</w:t>
      </w:r>
    </w:p>
    <w:p w:rsidR="00000000" w:rsidRDefault="007268FD">
      <w:pPr>
        <w:pStyle w:val="a3"/>
        <w:divId w:val="351417526"/>
      </w:pPr>
      <w:r>
        <w:t xml:space="preserve">Организации сдают СЗВ-СТАЖ в территориальные отделения Пенсионного фонда РФ по своему месту регистрации. Предприниматели – по месту жительства </w:t>
      </w:r>
      <w:r>
        <w:t>(</w:t>
      </w:r>
      <w:hyperlink r:id="rId21" w:anchor="/document/99/9017661/ZAP1NQK353/" w:tooltip="1. Страхователи представляют предусмотренные пунктами 2-2.2 настоящей статьи сведения для индивидуального (персонифицированного) учета в органы Пенсионного фонда Российской Федерации..." w:history="1">
        <w:r>
          <w:rPr>
            <w:rStyle w:val="a4"/>
          </w:rPr>
          <w:t>п. 1 ст. 11 Закона от 1 апреля 1996 № 27</w:t>
        </w:r>
        <w:r>
          <w:rPr>
            <w:rStyle w:val="a4"/>
          </w:rPr>
          <w:t>-ФЗ</w:t>
        </w:r>
      </w:hyperlink>
      <w:r>
        <w:t>)</w:t>
      </w:r>
      <w:r>
        <w:t>.</w:t>
      </w:r>
    </w:p>
    <w:p w:rsidR="00000000" w:rsidRDefault="007268FD">
      <w:pPr>
        <w:pStyle w:val="a3"/>
        <w:divId w:val="351417526"/>
      </w:pPr>
      <w:r>
        <w:t xml:space="preserve">Если у вашей организации есть обособленные подразделения, учтите ряд особенностей. Если у подразделения отдельный расчетный или лицевой счет и вознаграждения сотрудникам вы начисляете обособленно, сдавайте СЗВ-СТАЖ в территориальное отделение ПФР по </w:t>
      </w:r>
      <w:r>
        <w:t xml:space="preserve">своему местонахождению. В отчете надо указывать КПП обособленного подразделения. Если же у обособленного подразделения нет своего счета или же зарплату начисляют в головном офисе, то данные о сотрудниках такого подразделения надо включить в общий отчет по </w:t>
      </w:r>
      <w:r>
        <w:t>«голове». Это следует из</w:t>
      </w:r>
      <w:r>
        <w:t xml:space="preserve"> </w:t>
      </w:r>
      <w:hyperlink r:id="rId22" w:anchor="/document/99/9017661/ZAP22743AM/" w:tooltip="Статья 11. Представление сведений о страховых взносах и страховом стаже" w:history="1">
        <w:r>
          <w:rPr>
            <w:rStyle w:val="a4"/>
          </w:rPr>
          <w:t>статьи 11</w:t>
        </w:r>
      </w:hyperlink>
      <w:r>
        <w:t xml:space="preserve"> Закона от 15 декабря 2001 № 167-ФЗ</w:t>
      </w:r>
      <w:r>
        <w:t>.</w:t>
      </w:r>
    </w:p>
    <w:p w:rsidR="00000000" w:rsidRDefault="007268FD">
      <w:pPr>
        <w:pStyle w:val="2"/>
        <w:divId w:val="351417526"/>
        <w:rPr>
          <w:rFonts w:eastAsia="Times New Roman"/>
        </w:rPr>
      </w:pPr>
      <w:r>
        <w:rPr>
          <w:rFonts w:eastAsia="Times New Roman"/>
        </w:rPr>
        <w:t>Как сдат</w:t>
      </w:r>
      <w:r>
        <w:rPr>
          <w:rFonts w:eastAsia="Times New Roman"/>
        </w:rPr>
        <w:t>ь</w:t>
      </w:r>
    </w:p>
    <w:p w:rsidR="00000000" w:rsidRDefault="007268FD">
      <w:pPr>
        <w:pStyle w:val="a3"/>
        <w:divId w:val="699863455"/>
      </w:pPr>
      <w:r>
        <w:t>Как сдать расчет, зависит от количества сотрудников</w:t>
      </w:r>
      <w:r>
        <w:t>.</w:t>
      </w:r>
    </w:p>
    <w:p w:rsidR="00000000" w:rsidRDefault="007268FD">
      <w:pPr>
        <w:pStyle w:val="a3"/>
        <w:divId w:val="699863455"/>
      </w:pPr>
      <w:r>
        <w:t>Если численность сотрудников ровно 25 человек и более, отчет сдавайте только в электронном виде с ЭЦП. Когда численность 24 человека и менее, отчет можно сдать на бумаге или в электронном виде с ЭЦП – на</w:t>
      </w:r>
      <w:r>
        <w:t xml:space="preserve"> усмотрение страхователя. Отчет</w:t>
      </w:r>
      <w:r>
        <w:t xml:space="preserve"> </w:t>
      </w:r>
      <w:hyperlink r:id="rId23" w:anchor="/document/140/27340/" w:history="1">
        <w:r>
          <w:rPr>
            <w:rStyle w:val="a4"/>
          </w:rPr>
          <w:t>форме СЗВ-СТАЖ</w:t>
        </w:r>
      </w:hyperlink>
      <w:r>
        <w:t xml:space="preserve"> сдавайте одновременно с</w:t>
      </w:r>
      <w:r>
        <w:t xml:space="preserve"> </w:t>
      </w:r>
      <w:hyperlink r:id="rId24" w:anchor="/document/140/27341/" w:history="1">
        <w:r>
          <w:rPr>
            <w:rStyle w:val="a4"/>
          </w:rPr>
          <w:t>формой ОДВ-1</w:t>
        </w:r>
      </w:hyperlink>
      <w:r>
        <w:t>.</w:t>
      </w:r>
    </w:p>
    <w:p w:rsidR="00000000" w:rsidRDefault="007268FD">
      <w:pPr>
        <w:pStyle w:val="a3"/>
        <w:divId w:val="699863455"/>
      </w:pPr>
      <w:r>
        <w:t>Это следует из</w:t>
      </w:r>
      <w:r>
        <w:t xml:space="preserve"> </w:t>
      </w:r>
      <w:hyperlink r:id="rId25" w:anchor="/document/99/9017661/ZAP1V0A3A7/" w:tooltip="Страхователь представляет сведения на 25 и более работающих у него застрахованных лиц (включая лиц, заключивших договоры гражданско-правового характера, на вознаграждения по которым..." w:history="1">
        <w:r>
          <w:rPr>
            <w:rStyle w:val="a4"/>
          </w:rPr>
          <w:t>абзаца</w:t>
        </w:r>
        <w:r>
          <w:rPr>
            <w:rStyle w:val="a4"/>
          </w:rPr>
          <w:t xml:space="preserve"> 3</w:t>
        </w:r>
      </w:hyperlink>
      <w:r>
        <w:t xml:space="preserve"> пункта 2 статьи 8 Закона от 1 апреля 1996 № 27-ФЗ,</w:t>
      </w:r>
      <w:r>
        <w:t xml:space="preserve"> </w:t>
      </w:r>
      <w:hyperlink r:id="rId26" w:anchor="/document/99/420392595/ZAP1PVI39K/" w:tooltip="1.7. Сведения по форме СЗВ-СТАЖ, СЗВ-ИСХ и СЗВ-КОРР формируются в пакеты документов. Один пакет содержит один файл и представляется одновременно с формой ОДВ-1." w:history="1">
        <w:r>
          <w:rPr>
            <w:rStyle w:val="a4"/>
          </w:rPr>
          <w:t>пункта 1.7</w:t>
        </w:r>
      </w:hyperlink>
      <w:r>
        <w:t xml:space="preserve"> Порядка, утвержденного</w:t>
      </w:r>
      <w:r>
        <w:t xml:space="preserve"> </w:t>
      </w:r>
      <w:hyperlink r:id="rId27" w:anchor="/document/99/420392595/" w:history="1">
        <w:r>
          <w:rPr>
            <w:rStyle w:val="a4"/>
          </w:rPr>
          <w:t>постановлением Правительства РФ от 11 января 2017 № 3п</w:t>
        </w:r>
      </w:hyperlink>
      <w:r>
        <w:t>.</w:t>
      </w:r>
    </w:p>
    <w:p w:rsidR="00000000" w:rsidRDefault="007268FD">
      <w:pPr>
        <w:pStyle w:val="2"/>
        <w:divId w:val="351417526"/>
        <w:rPr>
          <w:rFonts w:eastAsia="Times New Roman"/>
        </w:rPr>
      </w:pPr>
      <w:r>
        <w:rPr>
          <w:rFonts w:eastAsia="Times New Roman"/>
        </w:rPr>
        <w:t>Общие правила заполнения СЗВ-СТА</w:t>
      </w:r>
      <w:r>
        <w:rPr>
          <w:rFonts w:eastAsia="Times New Roman"/>
        </w:rPr>
        <w:t>Ж</w:t>
      </w:r>
    </w:p>
    <w:p w:rsidR="00000000" w:rsidRDefault="007268FD">
      <w:pPr>
        <w:pStyle w:val="a3"/>
        <w:divId w:val="351417526"/>
      </w:pPr>
      <w:r>
        <w:t xml:space="preserve">Форма СЗВ-СТАЖ </w:t>
      </w:r>
      <w:r>
        <w:t>состоит из пяти разделов:</w:t>
      </w:r>
      <w:r>
        <w:br/>
      </w:r>
      <w:r>
        <w:t>– раздел 1 «Сведения о страхователе»;</w:t>
      </w:r>
      <w:r>
        <w:br/>
      </w:r>
      <w:r>
        <w:t>– раздел 2 «Отчетный период»;</w:t>
      </w:r>
      <w:r>
        <w:br/>
      </w:r>
      <w:r>
        <w:t>– раздел 3 «Сведения о периоде работы застрахованных лиц»;</w:t>
      </w:r>
      <w:r>
        <w:br/>
      </w:r>
      <w:r>
        <w:t>– раздел 4 «Сведения о начисленных (уплаченных) страховых взносах на обязательное пенсионное страховани</w:t>
      </w:r>
      <w:r>
        <w:t>е»;</w:t>
      </w:r>
      <w:r>
        <w:br/>
      </w:r>
      <w:r>
        <w:t>– раздел 5 «Сведения об уплаченных пенсионных взносах в соответствии с пенсионными договорами досрочного негосударственного пенсионного обеспечения»</w:t>
      </w:r>
      <w:r>
        <w:t>.</w:t>
      </w:r>
    </w:p>
    <w:p w:rsidR="00000000" w:rsidRDefault="007268FD">
      <w:pPr>
        <w:pStyle w:val="a3"/>
        <w:divId w:val="351417526"/>
      </w:pPr>
      <w:r>
        <w:t>Бумажную</w:t>
      </w:r>
      <w:r>
        <w:t xml:space="preserve"> </w:t>
      </w:r>
      <w:hyperlink r:id="rId28" w:anchor="/document/140/27340/" w:history="1">
        <w:r>
          <w:rPr>
            <w:rStyle w:val="a4"/>
          </w:rPr>
          <w:t>форму СЗВ-СТАЖ</w:t>
        </w:r>
      </w:hyperlink>
      <w:r>
        <w:t xml:space="preserve"> можно запо</w:t>
      </w:r>
      <w:r>
        <w:t>лнять на компьютере или от руки. В последнем случае используйте чернила или шариковую ручку любого цвета, кроме красного и зеленого. Отчет заполняйте печатными буквами. Подчистки и исправления запрещены</w:t>
      </w:r>
      <w:r>
        <w:t>.</w:t>
      </w:r>
    </w:p>
    <w:p w:rsidR="00000000" w:rsidRDefault="007268FD">
      <w:pPr>
        <w:pStyle w:val="a3"/>
        <w:divId w:val="351417526"/>
      </w:pPr>
      <w:r>
        <w:t>Страницы отчета нумеруйте в сквозном порядке. Показа</w:t>
      </w:r>
      <w:r>
        <w:t>тель номера в поле «Стр.» заполняют так: 00001 – первая страница, 00002 – вторая страница и т. д</w:t>
      </w:r>
      <w:r>
        <w:t>.</w:t>
      </w:r>
    </w:p>
    <w:p w:rsidR="00000000" w:rsidRDefault="007268FD">
      <w:pPr>
        <w:pStyle w:val="a3"/>
        <w:divId w:val="1447506538"/>
      </w:pPr>
      <w:r>
        <w:lastRenderedPageBreak/>
        <w:t>В шапке формы впишите:</w:t>
      </w:r>
      <w:r>
        <w:br/>
      </w:r>
      <w:r>
        <w:t xml:space="preserve">– </w:t>
      </w:r>
      <w:r>
        <w:rPr>
          <w:b/>
          <w:bCs/>
        </w:rPr>
        <w:t>регистрационный номер в ПФР</w:t>
      </w:r>
      <w:r>
        <w:t>, его присвоили организации при регистрации в качестве страхователя в ПФР. Этот номер возьмите из</w:t>
      </w:r>
      <w:r>
        <w:t xml:space="preserve"> </w:t>
      </w:r>
      <w:hyperlink r:id="rId29" w:anchor="/document/140/199/" w:history="1">
        <w:r>
          <w:rPr>
            <w:rStyle w:val="a4"/>
          </w:rPr>
          <w:t>уведомления о регистрации организации</w:t>
        </w:r>
      </w:hyperlink>
      <w:r>
        <w:t xml:space="preserve">, которое выдал Пенсионный фонд РФ. Также регномер можно посмотреть в выписке из ЕГРЮЛ – скачать ее можно бесплатно с </w:t>
      </w:r>
      <w:hyperlink r:id="rId30" w:history="1">
        <w:r>
          <w:rPr>
            <w:rStyle w:val="a4"/>
          </w:rPr>
          <w:t>сай</w:t>
        </w:r>
        <w:r>
          <w:rPr>
            <w:rStyle w:val="a4"/>
          </w:rPr>
          <w:t>та ФНС России</w:t>
        </w:r>
      </w:hyperlink>
      <w:r>
        <w:t>;</w:t>
      </w:r>
      <w:r>
        <w:br/>
      </w:r>
      <w:r>
        <w:t xml:space="preserve">– </w:t>
      </w:r>
      <w:r>
        <w:rPr>
          <w:b/>
          <w:bCs/>
        </w:rPr>
        <w:t>ИНН</w:t>
      </w:r>
      <w:r>
        <w:t>. Его посмотрите в свидетельстве о постановке на учет организации, которое выдала налоговая инспекция при регистрации. У организаций ИНН состоит из 10 знаков, поэтому в последних ячейках поставьте прочерки;</w:t>
      </w:r>
      <w:r>
        <w:br/>
      </w:r>
      <w:r>
        <w:t xml:space="preserve">– </w:t>
      </w:r>
      <w:r>
        <w:rPr>
          <w:b/>
          <w:bCs/>
        </w:rPr>
        <w:t>КПП. </w:t>
      </w:r>
      <w:r>
        <w:t>Его также посмотрите в</w:t>
      </w:r>
      <w:r>
        <w:t xml:space="preserve"> свидетельстве о постановке на учет организации</w:t>
      </w:r>
      <w:r>
        <w:t>.</w:t>
      </w:r>
    </w:p>
    <w:p w:rsidR="00000000" w:rsidRDefault="007268FD">
      <w:pPr>
        <w:pStyle w:val="a3"/>
        <w:divId w:val="351417526"/>
      </w:pPr>
      <w:r>
        <w:t>Таковы требования</w:t>
      </w:r>
      <w:r>
        <w:t xml:space="preserve"> </w:t>
      </w:r>
      <w:hyperlink r:id="rId31" w:anchor="/document/99/420392595/ZAP1E1833M/" w:tooltip="2.1. Порядок заполнение раздела 1 &quot;Сведения о страхователе&quot;." w:history="1">
        <w:r>
          <w:rPr>
            <w:rStyle w:val="a4"/>
          </w:rPr>
          <w:t>пунктов 2.1–2.1.3</w:t>
        </w:r>
      </w:hyperlink>
      <w:r>
        <w:t xml:space="preserve"> Порядка, утвержденног</w:t>
      </w:r>
      <w:r>
        <w:t>о</w:t>
      </w:r>
      <w:r>
        <w:t xml:space="preserve"> </w:t>
      </w:r>
      <w:hyperlink r:id="rId32" w:anchor="/document/99/420392595/" w:history="1">
        <w:r>
          <w:rPr>
            <w:rStyle w:val="a4"/>
          </w:rPr>
          <w:t>постановлением Правления Пенсионного фонда РФ от 11 января 2017 № 3п</w:t>
        </w:r>
      </w:hyperlink>
      <w:r>
        <w:t>.</w:t>
      </w:r>
    </w:p>
    <w:p w:rsidR="00000000" w:rsidRDefault="007268FD">
      <w:pPr>
        <w:pStyle w:val="2"/>
        <w:divId w:val="351417526"/>
        <w:rPr>
          <w:rFonts w:eastAsia="Times New Roman"/>
        </w:rPr>
      </w:pPr>
      <w:r>
        <w:rPr>
          <w:rFonts w:eastAsia="Times New Roman"/>
        </w:rPr>
        <w:t xml:space="preserve">Раздел </w:t>
      </w:r>
      <w:r>
        <w:rPr>
          <w:rFonts w:eastAsia="Times New Roman"/>
        </w:rPr>
        <w:t>1</w:t>
      </w:r>
    </w:p>
    <w:p w:rsidR="00000000" w:rsidRDefault="007268FD">
      <w:pPr>
        <w:pStyle w:val="a3"/>
        <w:divId w:val="351417526"/>
      </w:pPr>
      <w:r>
        <w:t>Строки «Регистрационный номер в ПФР», «ИНН», «КПП» заполните так же, как и в шапке</w:t>
      </w:r>
      <w:r>
        <w:t>.</w:t>
      </w:r>
    </w:p>
    <w:p w:rsidR="00000000" w:rsidRDefault="007268FD">
      <w:pPr>
        <w:pStyle w:val="a3"/>
        <w:divId w:val="351417526"/>
      </w:pPr>
      <w:r>
        <w:t>По строке «Наименова</w:t>
      </w:r>
      <w:r>
        <w:t>ние (краткое)» укажите краткое наименование организации по учредительным документам. Можно указывать наименование в латинской транскрипции. Предприниматели указывают свои Ф. И. О. так же, как они записаны</w:t>
      </w:r>
      <w:r>
        <w:t xml:space="preserve"> </w:t>
      </w:r>
      <w:hyperlink r:id="rId33" w:anchor="/document/140/4524/" w:history="1">
        <w:r>
          <w:rPr>
            <w:rStyle w:val="a4"/>
          </w:rPr>
          <w:t>в свидетельстве о постановке на учет</w:t>
        </w:r>
      </w:hyperlink>
      <w:r>
        <w:t>.</w:t>
      </w:r>
    </w:p>
    <w:p w:rsidR="00000000" w:rsidRDefault="007268FD">
      <w:pPr>
        <w:pStyle w:val="a3"/>
        <w:divId w:val="351417526"/>
      </w:pPr>
      <w:r>
        <w:t xml:space="preserve">В </w:t>
      </w:r>
      <w:r>
        <w:rPr>
          <w:b/>
          <w:bCs/>
        </w:rPr>
        <w:t>блоке «Тип сведений»</w:t>
      </w:r>
      <w:r>
        <w:t xml:space="preserve"> знаком «X» укажите тип представляемой формы:</w:t>
      </w:r>
      <w:r>
        <w:br/>
      </w:r>
      <w:r>
        <w:t>– «Исходная» – сведения подаете в первый раз;</w:t>
      </w:r>
      <w:r>
        <w:br/>
      </w:r>
      <w:r>
        <w:t>– «Дополняющая» – в исходной форме сведений на сотрудника не было или они были с ошибкой</w:t>
      </w:r>
      <w:r>
        <w:t>;</w:t>
      </w:r>
      <w:r>
        <w:br/>
      </w:r>
      <w:r>
        <w:t>– «Назначение пенсии» – подаете сведения на сотрудника, который выходит на пенсию в течение года</w:t>
      </w:r>
      <w:r>
        <w:t>.</w:t>
      </w:r>
    </w:p>
    <w:p w:rsidR="00000000" w:rsidRDefault="007268FD">
      <w:pPr>
        <w:pStyle w:val="a3"/>
        <w:divId w:val="351417526"/>
      </w:pPr>
      <w:r>
        <w:t>Для каждой формы в разделе «Тип сведений» можно заполнить только один из показателей:</w:t>
      </w:r>
      <w:r>
        <w:br/>
      </w:r>
      <w:r>
        <w:t>или «Исходная», или «Назначение пенсии», или «Дополняющая»</w:t>
      </w:r>
      <w:r>
        <w:t>.</w:t>
      </w:r>
    </w:p>
    <w:p w:rsidR="00000000" w:rsidRDefault="007268FD">
      <w:pPr>
        <w:pStyle w:val="a3"/>
        <w:divId w:val="351417526"/>
      </w:pPr>
      <w:r>
        <w:t>Таковы тре</w:t>
      </w:r>
      <w:r>
        <w:t>бования</w:t>
      </w:r>
      <w:r>
        <w:t xml:space="preserve"> </w:t>
      </w:r>
      <w:hyperlink r:id="rId34" w:anchor="/document/99/420392595/ZAP1E1833M/" w:tooltip="2.1. Порядок заполнение раздела 1 &quot;Сведения о страхователе&quot;." w:history="1">
        <w:r>
          <w:rPr>
            <w:rStyle w:val="a4"/>
          </w:rPr>
          <w:t>пунктов 2.1–2.1.5</w:t>
        </w:r>
      </w:hyperlink>
      <w:r>
        <w:t xml:space="preserve"> Порядка, утвержденного</w:t>
      </w:r>
      <w:r>
        <w:t xml:space="preserve"> </w:t>
      </w:r>
      <w:hyperlink r:id="rId35" w:anchor="/document/99/420392595/" w:history="1">
        <w:r>
          <w:rPr>
            <w:rStyle w:val="a4"/>
          </w:rPr>
          <w:t>постановлением Правления Пенсионного фонда РФ от 11 января 2017 № 3п</w:t>
        </w:r>
      </w:hyperlink>
      <w:r>
        <w:t>.</w:t>
      </w:r>
    </w:p>
    <w:p w:rsidR="00000000" w:rsidRDefault="007268FD">
      <w:pPr>
        <w:pStyle w:val="2"/>
        <w:divId w:val="351417526"/>
        <w:rPr>
          <w:rFonts w:eastAsia="Times New Roman"/>
        </w:rPr>
      </w:pPr>
      <w:r>
        <w:rPr>
          <w:rFonts w:eastAsia="Times New Roman"/>
        </w:rPr>
        <w:t xml:space="preserve">Раздел </w:t>
      </w:r>
      <w:r>
        <w:rPr>
          <w:rFonts w:eastAsia="Times New Roman"/>
        </w:rPr>
        <w:t>2</w:t>
      </w:r>
    </w:p>
    <w:p w:rsidR="00000000" w:rsidRDefault="007268FD">
      <w:pPr>
        <w:pStyle w:val="a3"/>
        <w:divId w:val="351417526"/>
      </w:pPr>
      <w:r>
        <w:t>В поле «Календарный год» поставьте год, за который представляете отчет. Например, если сдаете форму за 201</w:t>
      </w:r>
      <w:r>
        <w:t xml:space="preserve">7 год, укажите «2017» </w:t>
      </w:r>
      <w:r>
        <w:t>(</w:t>
      </w:r>
      <w:hyperlink r:id="rId36" w:anchor="/document/99/420392595/ZAP1INQ389/" w:tooltip="2.2. Заполнение раздела 2 &quot;Отчетный период&quot;." w:history="1">
        <w:r>
          <w:rPr>
            <w:rStyle w:val="a4"/>
          </w:rPr>
          <w:t>п. 2.2</w:t>
        </w:r>
      </w:hyperlink>
      <w:r>
        <w:t xml:space="preserve"> Порядка, утвержденного</w:t>
      </w:r>
      <w:r>
        <w:t xml:space="preserve"> </w:t>
      </w:r>
      <w:hyperlink r:id="rId37" w:anchor="/document/99/420392595/" w:history="1">
        <w:r>
          <w:rPr>
            <w:rStyle w:val="a4"/>
          </w:rPr>
          <w:t>постановлением Правления Пенсионного фонда РФ от 11 января 2017 № 3п</w:t>
        </w:r>
      </w:hyperlink>
      <w:r>
        <w:t>)</w:t>
      </w:r>
      <w:r>
        <w:t>.</w:t>
      </w:r>
    </w:p>
    <w:p w:rsidR="00000000" w:rsidRDefault="007268FD">
      <w:pPr>
        <w:pStyle w:val="2"/>
        <w:divId w:val="351417526"/>
        <w:rPr>
          <w:rFonts w:eastAsia="Times New Roman"/>
        </w:rPr>
      </w:pPr>
      <w:r>
        <w:rPr>
          <w:rFonts w:eastAsia="Times New Roman"/>
        </w:rPr>
        <w:t xml:space="preserve">Раздел </w:t>
      </w:r>
      <w:r>
        <w:rPr>
          <w:rFonts w:eastAsia="Times New Roman"/>
        </w:rPr>
        <w:t>3</w:t>
      </w:r>
    </w:p>
    <w:p w:rsidR="00000000" w:rsidRDefault="007268FD">
      <w:pPr>
        <w:pStyle w:val="a3"/>
        <w:divId w:val="351417526"/>
      </w:pPr>
      <w:r>
        <w:t>В разделе 3 отражают сведения о периодах работы застрахованного лица</w:t>
      </w:r>
      <w:r>
        <w:t>.</w:t>
      </w:r>
    </w:p>
    <w:p w:rsidR="00000000" w:rsidRDefault="007268FD">
      <w:pPr>
        <w:pStyle w:val="a3"/>
        <w:divId w:val="351417526"/>
      </w:pPr>
      <w:r>
        <w:t xml:space="preserve">В </w:t>
      </w:r>
      <w:r>
        <w:rPr>
          <w:b/>
          <w:bCs/>
        </w:rPr>
        <w:t>графе 1</w:t>
      </w:r>
      <w:r>
        <w:t xml:space="preserve"> укажите порядковый номер записи в порядке возрастания без пропусков и повторений. Номер присва</w:t>
      </w:r>
      <w:r>
        <w:t>ивайте по каждому сотруднику. Если данные о периодах работы отражены в нескольких строках, порядковый номер присваивайте только первой записи</w:t>
      </w:r>
      <w:r>
        <w:t>.</w:t>
      </w:r>
    </w:p>
    <w:p w:rsidR="00000000" w:rsidRDefault="007268FD">
      <w:pPr>
        <w:pStyle w:val="a3"/>
        <w:divId w:val="351417526"/>
      </w:pPr>
      <w:r>
        <w:lastRenderedPageBreak/>
        <w:t xml:space="preserve">В </w:t>
      </w:r>
      <w:r>
        <w:rPr>
          <w:b/>
          <w:bCs/>
        </w:rPr>
        <w:t>графах 2–4</w:t>
      </w:r>
      <w:r>
        <w:t xml:space="preserve"> укажите в именительном падеже фамилию, имя и отчество сотрудника. Графы «Фамилия» и «Имя» обязательн</w:t>
      </w:r>
      <w:r>
        <w:t>ы для заполнения. Графу «Отчество» не заполняйте, если отчества по паспорту нет (например, для иностранных сотрудников)</w:t>
      </w:r>
      <w:r>
        <w:t>.</w:t>
      </w:r>
    </w:p>
    <w:p w:rsidR="00000000" w:rsidRDefault="007268FD">
      <w:pPr>
        <w:pStyle w:val="a3"/>
        <w:divId w:val="351417526"/>
      </w:pPr>
      <w:r>
        <w:t xml:space="preserve">В </w:t>
      </w:r>
      <w:r>
        <w:rPr>
          <w:b/>
          <w:bCs/>
        </w:rPr>
        <w:t>графе 5</w:t>
      </w:r>
      <w:r>
        <w:t xml:space="preserve"> впишите страховой номер индивидуального лицевого счета застрахованного лица (СНИЛС). Если у сотрудника нет СНИЛС, оформите ег</w:t>
      </w:r>
      <w:r>
        <w:t>о – либо</w:t>
      </w:r>
      <w:r>
        <w:t xml:space="preserve"> </w:t>
      </w:r>
      <w:hyperlink r:id="rId38" w:anchor="/document/11/17083/dfas1p6l7h/" w:history="1">
        <w:r>
          <w:rPr>
            <w:rStyle w:val="a4"/>
          </w:rPr>
          <w:t>сами обратитесь в ПФР</w:t>
        </w:r>
      </w:hyperlink>
      <w:r>
        <w:t>, либо отправьте сотрудника получать документы</w:t>
      </w:r>
      <w:r>
        <w:t>.</w:t>
      </w:r>
    </w:p>
    <w:p w:rsidR="00000000" w:rsidRDefault="007268FD">
      <w:pPr>
        <w:pStyle w:val="a3"/>
        <w:divId w:val="351417526"/>
      </w:pPr>
      <w:r>
        <w:t xml:space="preserve">В графах </w:t>
      </w:r>
      <w:r>
        <w:rPr>
          <w:b/>
          <w:bCs/>
        </w:rPr>
        <w:t>6 и 7</w:t>
      </w:r>
      <w:r>
        <w:t xml:space="preserve"> «Период работы» укажите даты, когда сотрудник начал и закончил работать, в формате: Д</w:t>
      </w:r>
      <w:r>
        <w:t>Д.ММ.ГГГГ. Даты указывайте в пределах периода, за который сдаете отчет. Например, если сотрудник работает в организации с ноября 2016 года, в отчете за 2017 год в графе «Период работы» укажите «с 01.01.2017 по 31.12.2017». В отчет также включайте сотрудник</w:t>
      </w:r>
      <w:r>
        <w:t>ов на ГПД и совместителей. Данные о периодах работы берите из табелей, договоров ГПД</w:t>
      </w:r>
      <w:r>
        <w:t>.</w:t>
      </w:r>
    </w:p>
    <w:p w:rsidR="00000000" w:rsidRDefault="007268FD">
      <w:pPr>
        <w:pStyle w:val="a3"/>
        <w:divId w:val="351417526"/>
      </w:pPr>
      <w:r>
        <w:t>Для форм с типом «Назначение пенсии» графу «Период работы» заполняйте по дату предполагаемого выхода на пенсию</w:t>
      </w:r>
      <w:r>
        <w:t>.</w:t>
      </w:r>
    </w:p>
    <w:p w:rsidR="00000000" w:rsidRDefault="007268FD">
      <w:pPr>
        <w:pStyle w:val="a3"/>
        <w:divId w:val="351417526"/>
      </w:pPr>
      <w:r>
        <w:t>Если по какому-либо сотруднику нужно отразить несколько пе</w:t>
      </w:r>
      <w:r>
        <w:t>риодов работы, то каждый из периодов указывайте в отдельной строке. При этом повторно заполнять графы «Фамилия», «Имя», «Отчество», «СНИЛС» не нужно</w:t>
      </w:r>
      <w:r>
        <w:t>.</w:t>
      </w:r>
    </w:p>
    <w:p w:rsidR="00000000" w:rsidRDefault="007268FD">
      <w:pPr>
        <w:pStyle w:val="a3"/>
        <w:divId w:val="351417526"/>
      </w:pPr>
      <w:r>
        <w:rPr>
          <w:noProof/>
        </w:rPr>
        <w:drawing>
          <wp:inline distT="0" distB="0" distL="0" distR="0">
            <wp:extent cx="8810625" cy="2000250"/>
            <wp:effectExtent l="0" t="0" r="9525" b="0"/>
            <wp:docPr id="1" name="-606348" descr="http://vip.gosfinansy.ru/system/content/image/25/1/-606348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606348" descr="http://vip.gosfinansy.ru/system/content/image/25/1/-606348/"/>
                    <pic:cNvPicPr>
                      <a:picLocks noChangeAspect="1" noChangeArrowheads="1"/>
                    </pic:cNvPicPr>
                  </pic:nvPicPr>
                  <pic:blipFill>
                    <a:blip r:link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062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268FD">
      <w:pPr>
        <w:pStyle w:val="a3"/>
        <w:divId w:val="351417526"/>
      </w:pPr>
      <w:r>
        <w:t>Если отражаете периоды работы по ГПД, то одновременно в графе 11 укажите один из кодов:</w:t>
      </w:r>
      <w:r>
        <w:br/>
      </w:r>
      <w:r>
        <w:t>– «ДОГОВОР» – когда в отчетном</w:t>
      </w:r>
      <w:r>
        <w:t xml:space="preserve"> периоде была оплата по договору;</w:t>
      </w:r>
      <w:r>
        <w:br/>
      </w:r>
      <w:r>
        <w:t>– «НЕОПЛДОГ» или «НЕОПЛАВТ» – когда оплаты еще не было</w:t>
      </w:r>
      <w:r>
        <w:t>.</w:t>
      </w:r>
    </w:p>
    <w:p w:rsidR="00000000" w:rsidRDefault="007268FD">
      <w:pPr>
        <w:divId w:val="1399747275"/>
        <w:rPr>
          <w:rFonts w:eastAsia="Times New Roman"/>
        </w:rPr>
      </w:pPr>
      <w:r>
        <w:rPr>
          <w:rStyle w:val="incut-head-control"/>
          <w:rFonts w:eastAsia="Times New Roman"/>
        </w:rPr>
        <w:t>Ситуация:</w:t>
      </w:r>
      <w:r>
        <w:rPr>
          <w:rFonts w:eastAsia="Times New Roman"/>
        </w:rPr>
        <w:t> </w:t>
      </w:r>
      <w:r>
        <w:rPr>
          <w:rStyle w:val="incut-head-sub"/>
          <w:rFonts w:eastAsia="Times New Roman"/>
        </w:rPr>
        <w:t>как отразить в СЗВ-СТАЖ периоды, когда сотрудник работал как по трудовому договору, так и по ГПД</w:t>
      </w:r>
      <w:r>
        <w:rPr>
          <w:rStyle w:val="incut-head-sub"/>
          <w:rFonts w:eastAsia="Times New Roman"/>
        </w:rPr>
        <w:t xml:space="preserve"> </w:t>
      </w:r>
    </w:p>
    <w:p w:rsidR="00000000" w:rsidRDefault="007268FD">
      <w:pPr>
        <w:pStyle w:val="a3"/>
        <w:divId w:val="119156824"/>
      </w:pPr>
      <w:r>
        <w:t>Если в течение отчетного периода сотрудник работал и по трудовому, и по гражданско-правовому договору, то эти временные отрезки укажите в отдельных строках по каждому из видов договоров. Период работы по ГПД заполняйте одновременно с одним из кодов:</w:t>
      </w:r>
      <w:r>
        <w:br/>
      </w:r>
      <w:r>
        <w:t>– «ДОГ</w:t>
      </w:r>
      <w:r>
        <w:t>ОВОР»;</w:t>
      </w:r>
      <w:r>
        <w:br/>
      </w:r>
      <w:r>
        <w:t>– «НЕОПЛДОГ»;</w:t>
      </w:r>
      <w:r>
        <w:br/>
      </w:r>
      <w:r>
        <w:t>– «НЕОПЛАВТ»</w:t>
      </w:r>
      <w:r>
        <w:t>.</w:t>
      </w:r>
    </w:p>
    <w:p w:rsidR="00000000" w:rsidRDefault="007268FD">
      <w:pPr>
        <w:pStyle w:val="a3"/>
        <w:divId w:val="119156824"/>
      </w:pPr>
      <w:r>
        <w:t xml:space="preserve">Этот код ставьте в </w:t>
      </w:r>
      <w:hyperlink r:id="rId40" w:anchor="/document/11/16957/kl2/" w:history="1">
        <w:r>
          <w:rPr>
            <w:rStyle w:val="a4"/>
          </w:rPr>
          <w:t>графе 11</w:t>
        </w:r>
      </w:hyperlink>
      <w:r>
        <w:t>.</w:t>
      </w:r>
    </w:p>
    <w:p w:rsidR="00000000" w:rsidRDefault="007268FD">
      <w:pPr>
        <w:pStyle w:val="a3"/>
        <w:divId w:val="119156824"/>
      </w:pPr>
      <w:r>
        <w:rPr>
          <w:noProof/>
        </w:rPr>
        <w:lastRenderedPageBreak/>
        <w:drawing>
          <wp:inline distT="0" distB="0" distL="0" distR="0">
            <wp:extent cx="9124950" cy="1762125"/>
            <wp:effectExtent l="0" t="0" r="0" b="9525"/>
            <wp:docPr id="2" name="-606343" descr="http://vip.gosfinansy.ru/system/content/image/25/1/-606343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606343" descr="http://vip.gosfinansy.ru/system/content/image/25/1/-606343/"/>
                    <pic:cNvPicPr>
                      <a:picLocks noChangeAspect="1" noChangeArrowheads="1"/>
                    </pic:cNvPicPr>
                  </pic:nvPicPr>
                  <pic:blipFill>
                    <a:blip r:link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495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268FD">
      <w:pPr>
        <w:pStyle w:val="a3"/>
        <w:divId w:val="351417526"/>
      </w:pPr>
      <w:r>
        <w:rPr>
          <w:b/>
          <w:bCs/>
        </w:rPr>
        <w:t>Графа 1</w:t>
      </w:r>
      <w:r>
        <w:rPr>
          <w:b/>
          <w:bCs/>
        </w:rPr>
        <w:t>1</w:t>
      </w:r>
    </w:p>
    <w:p w:rsidR="00000000" w:rsidRDefault="007268FD">
      <w:pPr>
        <w:pStyle w:val="a3"/>
        <w:divId w:val="351417526"/>
      </w:pPr>
      <w:r>
        <w:t>В графу 11 вносите сведения:</w:t>
      </w:r>
      <w:r>
        <w:br/>
      </w:r>
      <w:r>
        <w:t>– о неотработанных периодах, например отпуска, больничные и т. п.;</w:t>
      </w:r>
      <w:r>
        <w:br/>
      </w:r>
      <w:r>
        <w:t>– периодах работы во вредных или особых территориальных условиях</w:t>
      </w:r>
      <w:r>
        <w:t>.</w:t>
      </w:r>
    </w:p>
    <w:p w:rsidR="00000000" w:rsidRDefault="007268FD">
      <w:pPr>
        <w:pStyle w:val="a3"/>
        <w:divId w:val="351417526"/>
      </w:pPr>
      <w:r>
        <w:t>Коды периодов указывайте из</w:t>
      </w:r>
      <w:r>
        <w:t xml:space="preserve"> </w:t>
      </w:r>
      <w:hyperlink r:id="rId42" w:anchor="/document/99/420392595/ZAP263Q3E8/" w:tooltip="Коды &quot;Исчисление страхового стажа: дополнительные сведения&quot;, используемые при заполнении форм &quot;Сведения о страховом стаже застрахованных лиц (СЗВ-СТАЖ), &quot;Данные о..." w:history="1">
        <w:r>
          <w:rPr>
            <w:rStyle w:val="a4"/>
          </w:rPr>
          <w:t>Классификатора</w:t>
        </w:r>
      </w:hyperlink>
      <w:r>
        <w:t>.</w:t>
      </w:r>
    </w:p>
    <w:p w:rsidR="00000000" w:rsidRDefault="007268FD">
      <w:pPr>
        <w:pStyle w:val="a3"/>
        <w:divId w:val="351417526"/>
      </w:pPr>
      <w:r>
        <w:t>При заполнении графы 11 учитывайте три особенности</w:t>
      </w:r>
      <w:r>
        <w:t>:</w:t>
      </w:r>
    </w:p>
    <w:p w:rsidR="00000000" w:rsidRDefault="007268FD">
      <w:pPr>
        <w:pStyle w:val="a3"/>
        <w:divId w:val="351417526"/>
      </w:pPr>
      <w:r>
        <w:rPr>
          <w:b/>
          <w:bCs/>
        </w:rPr>
        <w:t>1. Если сотрудник занят на вредных работах неполное рабочее время, в графе 11 укажите периоды</w:t>
      </w:r>
      <w:r>
        <w:rPr>
          <w:b/>
          <w:bCs/>
        </w:rPr>
        <w:t xml:space="preserve"> работы. </w:t>
      </w:r>
      <w:r>
        <w:t>Такое правило применяйте в любом из перечисленных случаев, если сотрудник:</w:t>
      </w:r>
      <w:r>
        <w:br/>
      </w:r>
      <w:r>
        <w:t>– имеет право на досрочную пенсию;</w:t>
      </w:r>
      <w:r>
        <w:br/>
      </w:r>
      <w:r>
        <w:t>– трудится на вредных работах полный рабочий день, но не полную неделю из-за сокращения объемов производства, кроме работ, указанных в пу</w:t>
      </w:r>
      <w:r>
        <w:t>нктах</w:t>
      </w:r>
      <w:r>
        <w:t xml:space="preserve"> </w:t>
      </w:r>
      <w:hyperlink r:id="rId43" w:anchor="/document/99/499067425/ZAP21MS38R/" w:tooltip="13) мужчинам, проработавшим не менее 25 лет, и женщинам, проработавшим не менее 20 лет в летном составе гражданской авиации, а при оставлении летной работы по состоянию здоровья -.." w:history="1">
        <w:r>
          <w:rPr>
            <w:rStyle w:val="a4"/>
          </w:rPr>
          <w:t>13</w:t>
        </w:r>
      </w:hyperlink>
      <w:r>
        <w:t xml:space="preserve"> и</w:t>
      </w:r>
      <w:r>
        <w:t xml:space="preserve"> </w:t>
      </w:r>
      <w:hyperlink r:id="rId44" w:anchor="/document/99/499067425/ZAP24G63DS/" w:tooltip="19) лицам, не менее 25 лет осуществлявшим педагогическую деятельность в учреждениях для детей, независимо от их возраста;" w:history="1">
        <w:r>
          <w:rPr>
            <w:rStyle w:val="a4"/>
          </w:rPr>
          <w:t>19–21</w:t>
        </w:r>
      </w:hyperlink>
      <w:r>
        <w:t xml:space="preserve"> части 1 статьи 30</w:t>
      </w:r>
      <w:r>
        <w:t xml:space="preserve"> Закона от 28 декабря 2013 № 400-ФЗ;</w:t>
      </w:r>
      <w:r>
        <w:br/>
      </w:r>
      <w:r>
        <w:t>– трудится на работах, по которым периоды работы определил Минтруд России по согласованию с ПФР или предусмотренных списками, которые по условиям организации труда не могут выполняться постоянно</w:t>
      </w:r>
      <w:r>
        <w:t>.</w:t>
      </w:r>
    </w:p>
    <w:p w:rsidR="00000000" w:rsidRDefault="007268FD">
      <w:pPr>
        <w:pStyle w:val="a3"/>
        <w:divId w:val="351417526"/>
      </w:pPr>
      <w:r>
        <w:t>Периоды работ считают п</w:t>
      </w:r>
      <w:r>
        <w:t xml:space="preserve">о фактически отработанному времени </w:t>
      </w:r>
      <w:r>
        <w:t>(</w:t>
      </w:r>
      <w:hyperlink r:id="rId45" w:anchor="/document/99/901822169/ZA022MM3D6/" w:tooltip="6. Периоды работы, дающей право на досрочное назначение трудовой пенсии по старости, которая выполнялась в режиме неполной рабочей недели, но полного рабочего дня в связи с сокращением..." w:history="1">
        <w:r>
          <w:rPr>
            <w:rStyle w:val="a4"/>
          </w:rPr>
          <w:t>п. 6</w:t>
        </w:r>
      </w:hyperlink>
      <w:r>
        <w:t xml:space="preserve"> Правил, утвержденных</w:t>
      </w:r>
      <w:r>
        <w:t xml:space="preserve"> </w:t>
      </w:r>
      <w:hyperlink r:id="rId46" w:anchor="/document/99/901822169/" w:history="1">
        <w:r>
          <w:rPr>
            <w:rStyle w:val="a4"/>
          </w:rPr>
          <w:t>постановлением Правительства РФ от 11 июля 2002 № 516</w:t>
        </w:r>
      </w:hyperlink>
      <w:r>
        <w:t>)</w:t>
      </w:r>
      <w:r>
        <w:t>.</w:t>
      </w:r>
    </w:p>
    <w:p w:rsidR="00000000" w:rsidRDefault="007268FD">
      <w:pPr>
        <w:pStyle w:val="a3"/>
        <w:divId w:val="351417526"/>
      </w:pPr>
      <w:r>
        <w:t>Количество месяцев, которые принимают к зачету в</w:t>
      </w:r>
      <w:r>
        <w:t xml:space="preserve"> стаж на соответствующих видах работ, определите так</w:t>
      </w:r>
      <w:r>
        <w:t>: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817"/>
        <w:gridCol w:w="436"/>
        <w:gridCol w:w="3187"/>
        <w:gridCol w:w="367"/>
        <w:gridCol w:w="2848"/>
      </w:tblGrid>
      <w:tr w:rsidR="00000000">
        <w:trPr>
          <w:divId w:val="70884229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68F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Количество месяцев, засчитываемых в ста</w:t>
            </w:r>
            <w:r>
              <w:rPr>
                <w:rFonts w:eastAsia="Times New Roman"/>
              </w:rPr>
              <w:t>ж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68F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68F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Суммарное число фактически отработанных полных дней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68F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68FD">
            <w:pPr>
              <w:pStyle w:val="a3"/>
              <w:jc w:val="center"/>
            </w:pPr>
            <w:r>
              <w:t>Число рабочих дней в месяце в среднем за год:</w:t>
            </w:r>
          </w:p>
          <w:p w:rsidR="00000000" w:rsidRDefault="007268FD">
            <w:pPr>
              <w:pStyle w:val="a3"/>
              <w:jc w:val="center"/>
            </w:pPr>
            <w:r>
              <w:t>21,2 – при пятидневной рабочей неделе;</w:t>
            </w:r>
            <w:r>
              <w:br/>
            </w:r>
            <w:r>
              <w:t>25,4 </w:t>
            </w:r>
            <w:r>
              <w:t>– при шестидневной рабочей неделе</w:t>
            </w:r>
          </w:p>
        </w:tc>
      </w:tr>
    </w:tbl>
    <w:p w:rsidR="00000000" w:rsidRDefault="007268FD">
      <w:pPr>
        <w:pStyle w:val="a3"/>
        <w:divId w:val="351417526"/>
      </w:pPr>
      <w:r>
        <w:t>Полученное количество месяцев округлите до двух знаков. Целая часть полученного числа составляет количество календарных месяцев. Его переведите в календарные дни</w:t>
      </w:r>
      <w:r>
        <w:t>: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4604"/>
        <w:gridCol w:w="436"/>
        <w:gridCol w:w="3639"/>
        <w:gridCol w:w="436"/>
        <w:gridCol w:w="540"/>
      </w:tblGrid>
      <w:tr w:rsidR="00000000">
        <w:trPr>
          <w:divId w:val="15031644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68F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Количество календарных дней, </w:t>
            </w:r>
            <w:r>
              <w:rPr>
                <w:rFonts w:eastAsia="Times New Roman"/>
              </w:rPr>
              <w:lastRenderedPageBreak/>
              <w:t>засчитываемых в ста</w:t>
            </w:r>
            <w:r>
              <w:rPr>
                <w:rFonts w:eastAsia="Times New Roman"/>
              </w:rPr>
              <w:t>ж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68F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68F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Полное количество </w:t>
            </w:r>
            <w:r>
              <w:rPr>
                <w:rFonts w:eastAsia="Times New Roman"/>
              </w:rPr>
              <w:lastRenderedPageBreak/>
              <w:t>календарных месяцев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68F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68F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</w:tr>
    </w:tbl>
    <w:p w:rsidR="00000000" w:rsidRDefault="007268FD">
      <w:pPr>
        <w:pStyle w:val="a3"/>
        <w:divId w:val="351417526"/>
      </w:pPr>
      <w:r>
        <w:lastRenderedPageBreak/>
        <w:t>Так предусмотрено</w:t>
      </w:r>
      <w:r>
        <w:t xml:space="preserve"> </w:t>
      </w:r>
      <w:hyperlink r:id="rId47" w:anchor="/document/99/420392595/ZAP1R8U3AT/" w:tooltip="2.3.13. Периоды работы, дающей право на досрочное назначение страховой пенсии по старости, которая выполнялась в режиме неполной рабочей недели, но полного рабочего дня, в связи с..." w:history="1">
        <w:r>
          <w:rPr>
            <w:rStyle w:val="a4"/>
          </w:rPr>
          <w:t>пунктами 2.3.13–2.3.15</w:t>
        </w:r>
      </w:hyperlink>
      <w:r>
        <w:t xml:space="preserve"> Порядка, утвержденного</w:t>
      </w:r>
      <w:r>
        <w:t xml:space="preserve"> </w:t>
      </w:r>
      <w:hyperlink r:id="rId48" w:anchor="/document/99/420392595/" w:history="1">
        <w:r>
          <w:rPr>
            <w:rStyle w:val="a4"/>
          </w:rPr>
          <w:t>постановлением Правительства РФ от 11 января 2017 № 3п</w:t>
        </w:r>
      </w:hyperlink>
      <w:r>
        <w:t>.</w:t>
      </w:r>
    </w:p>
    <w:p w:rsidR="00000000" w:rsidRDefault="007268FD">
      <w:pPr>
        <w:pStyle w:val="a3"/>
        <w:divId w:val="351417526"/>
      </w:pPr>
      <w:r>
        <w:rPr>
          <w:b/>
          <w:bCs/>
        </w:rPr>
        <w:t>2. Если в графе 11 нужно указать одновременно более одного кода, коды</w:t>
      </w:r>
      <w:r>
        <w:rPr>
          <w:b/>
          <w:bCs/>
        </w:rPr>
        <w:t xml:space="preserve"> указывают двумя строчками</w:t>
      </w:r>
      <w:r>
        <w:t>. При этом всегда в первой строке указывайте коды, которые обозначают замещение государственных или муниципальных должностей:</w:t>
      </w:r>
      <w:r>
        <w:br/>
      </w:r>
      <w:r>
        <w:t>– ЗГДС – государственной должности субъекта РФ на постоянной основе;</w:t>
      </w:r>
      <w:r>
        <w:br/>
      </w:r>
      <w:r>
        <w:t>– ЗГД – государственной должности Р</w:t>
      </w:r>
      <w:r>
        <w:t>Ф;</w:t>
      </w:r>
      <w:r>
        <w:br/>
      </w:r>
      <w:r>
        <w:t>– ЗГГС – государственной гражданской службы РФ;</w:t>
      </w:r>
      <w:r>
        <w:br/>
      </w:r>
      <w:r>
        <w:t>– ЗМС – муниципальной службы;</w:t>
      </w:r>
      <w:r>
        <w:br/>
      </w:r>
      <w:r>
        <w:t>– ЗМД – муниципальной должности на постоянной основе</w:t>
      </w:r>
      <w:r>
        <w:t>.</w:t>
      </w:r>
    </w:p>
    <w:p w:rsidR="00000000" w:rsidRDefault="007268FD">
      <w:pPr>
        <w:pStyle w:val="a3"/>
        <w:divId w:val="351417526"/>
      </w:pPr>
      <w:r>
        <w:rPr>
          <w:b/>
          <w:bCs/>
        </w:rPr>
        <w:t>Графы 8–10, 12, 1</w:t>
      </w:r>
      <w:r>
        <w:rPr>
          <w:b/>
          <w:bCs/>
        </w:rPr>
        <w:t>3</w:t>
      </w:r>
    </w:p>
    <w:p w:rsidR="00000000" w:rsidRDefault="007268FD">
      <w:pPr>
        <w:pStyle w:val="a3"/>
        <w:divId w:val="351417526"/>
      </w:pPr>
      <w:r>
        <w:t xml:space="preserve">Графы 8–10, 12 и 13 заполняйте, только если условия работы сотрудника дают право на досрочную пенсию. </w:t>
      </w:r>
      <w:r>
        <w:t>Укажите коды, которые соответствуют таким условиям труда (п.</w:t>
      </w:r>
      <w:r>
        <w:t> </w:t>
      </w:r>
      <w:hyperlink r:id="rId49" w:anchor="/document/99/420392595/ZAP1IB638U/" w:tooltip="2.3.6. Графа 8 раздела &quot;Территориальные условия (код)&quot; заполняется в соответствии с &quot;Классификатором параметров, используемых при заполнении сведений для ведения индивидуального..." w:history="1">
        <w:r>
          <w:rPr>
            <w:rStyle w:val="a4"/>
          </w:rPr>
          <w:t>2.3.6</w:t>
        </w:r>
      </w:hyperlink>
      <w:r>
        <w:t>,</w:t>
      </w:r>
      <w:r>
        <w:t xml:space="preserve"> </w:t>
      </w:r>
      <w:hyperlink r:id="rId50" w:anchor="/document/99/420392595/ZAP1OQC3FA/" w:tooltip="2.3.7. Работа застрахованного лица в условиях, дающих право на досрочное назначение пенсии, отражается в графе 9 &quot;Особые условия труда (код)&quot; в соответствии с Классификатором." w:history="1">
        <w:r>
          <w:rPr>
            <w:rStyle w:val="a4"/>
          </w:rPr>
          <w:t>2.3.7</w:t>
        </w:r>
      </w:hyperlink>
      <w:r>
        <w:t>,</w:t>
      </w:r>
      <w:r>
        <w:t xml:space="preserve"> </w:t>
      </w:r>
      <w:hyperlink r:id="rId51" w:anchor="/document/99/420392595/ZAP1JEQ33L/" w:tooltip="2.3.10. Графы 9, 12 и 13 раздела не заполняются, если особые условия труда не подтверждены документально, либо когда занятость работника в этих условиях не соответствует требованиям..." w:history="1">
        <w:r>
          <w:rPr>
            <w:rStyle w:val="a4"/>
          </w:rPr>
          <w:t>2.3.10</w:t>
        </w:r>
      </w:hyperlink>
      <w:r>
        <w:t>,</w:t>
      </w:r>
      <w:r>
        <w:t xml:space="preserve"> </w:t>
      </w:r>
      <w:hyperlink r:id="rId52" w:anchor="/document/99/420392595/ZAP1UVQ3HC/" w:tooltip="6.6.5. Значения в графах 8-13 таблицы раздела 3 заполняются в соответствии с Классификатором." w:history="1">
        <w:r>
          <w:rPr>
            <w:rStyle w:val="a4"/>
          </w:rPr>
          <w:t>6.6.5</w:t>
        </w:r>
      </w:hyperlink>
      <w:r>
        <w:t xml:space="preserve"> Порядка, утвержденного</w:t>
      </w:r>
      <w:r>
        <w:t xml:space="preserve"> </w:t>
      </w:r>
      <w:hyperlink r:id="rId53" w:anchor="/document/99/420392595/" w:history="1">
        <w:r>
          <w:rPr>
            <w:rStyle w:val="a4"/>
          </w:rPr>
          <w:t>постановлением Правления Пенсионного фонда РФ от 11 января 2017 № 3п</w:t>
        </w:r>
      </w:hyperlink>
      <w:r>
        <w:t>)</w:t>
      </w:r>
      <w:r>
        <w:t>.</w:t>
      </w:r>
    </w:p>
    <w:p w:rsidR="00000000" w:rsidRDefault="007268FD">
      <w:pPr>
        <w:pStyle w:val="a3"/>
        <w:divId w:val="351417526"/>
      </w:pPr>
      <w:r>
        <w:rPr>
          <w:b/>
          <w:bCs/>
        </w:rPr>
        <w:t>Графу 8</w:t>
      </w:r>
      <w:r>
        <w:t xml:space="preserve"> </w:t>
      </w:r>
      <w:r>
        <w:t>заполняйте, только если территориальные условия работы сотрудников отличаются от нормальных. Например, это сотрудники, которые трудятся на работах с вредными и тяжелыми условиями труда, а также в</w:t>
      </w:r>
      <w:r>
        <w:t xml:space="preserve"> </w:t>
      </w:r>
      <w:hyperlink r:id="rId54" w:anchor="/document/117/6529/" w:history="1">
        <w:r>
          <w:rPr>
            <w:rStyle w:val="a4"/>
          </w:rPr>
          <w:t>районах Крайнего Севера и приравненных к ним местностях</w:t>
        </w:r>
      </w:hyperlink>
      <w:r>
        <w:t>. Укажите в этой графе нужный код из</w:t>
      </w:r>
      <w:r>
        <w:t xml:space="preserve"> </w:t>
      </w:r>
      <w:hyperlink r:id="rId55" w:anchor="/document/99/420392595/ZAP2AUK3IC/" w:tooltip="Коды территориальных условий, используемые при заполнении форм &quot;Сведения о страховом стаже застрахованных лиц (СЗВ-СТАЖ)&quot;, &quot;Данные о корректировке сведений, учтенных на..." w:history="1">
        <w:r>
          <w:rPr>
            <w:rStyle w:val="a4"/>
          </w:rPr>
          <w:t>Классификатора</w:t>
        </w:r>
      </w:hyperlink>
      <w:r>
        <w:t>.</w:t>
      </w:r>
    </w:p>
    <w:p w:rsidR="00000000" w:rsidRDefault="007268FD">
      <w:pPr>
        <w:pStyle w:val="a3"/>
        <w:divId w:val="351417526"/>
      </w:pPr>
      <w:r>
        <w:t>Если сотрудник работает полный рабочий день в режиме неполной рабочей недели, период работы отражайте по фактически отработанному рабоч</w:t>
      </w:r>
      <w:r>
        <w:t>ему времени. Если сотрудник работает в режиме неполного рабочего дня, отражайте объем работ (долю ставки) в данный период</w:t>
      </w:r>
      <w:r>
        <w:t>.</w:t>
      </w:r>
    </w:p>
    <w:p w:rsidR="00000000" w:rsidRDefault="007268FD">
      <w:pPr>
        <w:pStyle w:val="a3"/>
        <w:divId w:val="351417526"/>
      </w:pPr>
      <w:r>
        <w:t>Это следует из</w:t>
      </w:r>
      <w:r>
        <w:t xml:space="preserve"> </w:t>
      </w:r>
      <w:hyperlink r:id="rId56" w:anchor="/document/99/420392595/ZAP1IB638U/" w:tooltip="2.3.6. Графа 8 раздела &quot;Территориальные условия (код)&quot; заполняется в соответствии с &quot;Классификатором параметров, используемых при заполнении сведений для ведения индивидуального..." w:history="1">
        <w:r>
          <w:rPr>
            <w:rStyle w:val="a4"/>
          </w:rPr>
          <w:t>пункта 2.3.6</w:t>
        </w:r>
      </w:hyperlink>
      <w:r>
        <w:t xml:space="preserve"> Порядка, утвержденного</w:t>
      </w:r>
      <w:r>
        <w:t xml:space="preserve"> </w:t>
      </w:r>
      <w:hyperlink r:id="rId57" w:anchor="/document/99/420392595/" w:history="1">
        <w:r>
          <w:rPr>
            <w:rStyle w:val="a4"/>
          </w:rPr>
          <w:t>постановлением Правления Пенсионного фонда РФ от 11 января 2017 № 3п</w:t>
        </w:r>
      </w:hyperlink>
      <w:r>
        <w:t>.</w:t>
      </w:r>
    </w:p>
    <w:p w:rsidR="00000000" w:rsidRDefault="007268FD">
      <w:pPr>
        <w:pStyle w:val="a3"/>
        <w:divId w:val="351417526"/>
      </w:pPr>
      <w:r>
        <w:rPr>
          <w:b/>
          <w:bCs/>
        </w:rPr>
        <w:t xml:space="preserve">Графа </w:t>
      </w:r>
      <w:r>
        <w:rPr>
          <w:b/>
          <w:bCs/>
        </w:rPr>
        <w:t>9</w:t>
      </w:r>
    </w:p>
    <w:p w:rsidR="00000000" w:rsidRDefault="007268FD">
      <w:pPr>
        <w:pStyle w:val="a3"/>
        <w:divId w:val="351417526"/>
      </w:pPr>
      <w:r>
        <w:t>В графе 9 укажите код особых условий труда сотрудника, с выплат которому начислили страховые взносы в ПФР по дополнительным тарифам. Графу 9 заполните, только если за периоды</w:t>
      </w:r>
      <w:r>
        <w:t xml:space="preserve"> работы в особых условиях уплачены страховые взносы по дополнительному тарифу или пенсионные взносы по договорам досрочного негосударственного пенсионного обеспечения</w:t>
      </w:r>
      <w:r>
        <w:t>.</w:t>
      </w:r>
    </w:p>
    <w:p w:rsidR="00000000" w:rsidRDefault="007268FD">
      <w:pPr>
        <w:pStyle w:val="a3"/>
        <w:divId w:val="351417526"/>
      </w:pPr>
      <w:r>
        <w:t>Код особых условий труда укажите по</w:t>
      </w:r>
      <w:r>
        <w:t xml:space="preserve"> </w:t>
      </w:r>
      <w:hyperlink r:id="rId58" w:anchor="/document/99/420392595/ZAP2B1Q3HA/" w:tooltip="Коды особых условий труда, используемые при заполнении форм &quot;Сведения о страховом стаже застрахованных лиц (СЗВ-СТАЖ), &quot;Данные о корректировке сведений, учтенных на индивидуальном..." w:history="1">
        <w:r>
          <w:rPr>
            <w:rStyle w:val="a4"/>
          </w:rPr>
          <w:t>Классификатору</w:t>
        </w:r>
      </w:hyperlink>
      <w:r>
        <w:t>.</w:t>
      </w:r>
    </w:p>
    <w:p w:rsidR="00000000" w:rsidRDefault="007268FD">
      <w:pPr>
        <w:pStyle w:val="a3"/>
        <w:divId w:val="351417526"/>
      </w:pPr>
      <w:r>
        <w:t>Если сотрудник выпол</w:t>
      </w:r>
      <w:r>
        <w:t>няет работы из списков</w:t>
      </w:r>
      <w:r>
        <w:t xml:space="preserve"> </w:t>
      </w:r>
      <w:hyperlink r:id="rId59" w:anchor="/document/99/9010005/ZAP1R063B4/" w:tooltip="Список № 1 производств, работ, профессий, должностей и показателей на подземных работах, на работах с особо вредными и особо тяжелыми условиями труда, занятость в которых дает право..." w:history="1">
        <w:r>
          <w:rPr>
            <w:rStyle w:val="a4"/>
          </w:rPr>
          <w:t>1</w:t>
        </w:r>
      </w:hyperlink>
      <w:r>
        <w:t xml:space="preserve"> или</w:t>
      </w:r>
      <w:r>
        <w:t xml:space="preserve"> </w:t>
      </w:r>
      <w:hyperlink r:id="rId60" w:anchor="/document/99/9010005/ZAP1R2E3B5/" w:tooltip="Список № 2 производств, работ, профессий, должностей и показателей с вредными и тяжелыми условиями труда, занятость в которых дает право на пенсию по возрасту (по старости) на льготных условиях" w:history="1">
        <w:r>
          <w:rPr>
            <w:rStyle w:val="a4"/>
          </w:rPr>
          <w:t>2</w:t>
        </w:r>
      </w:hyperlink>
      <w:r>
        <w:t>, утвержденных</w:t>
      </w:r>
      <w:r>
        <w:t xml:space="preserve"> </w:t>
      </w:r>
      <w:hyperlink r:id="rId61" w:anchor="/document/99/9010005/" w:history="1">
        <w:r>
          <w:rPr>
            <w:rStyle w:val="a4"/>
          </w:rPr>
          <w:t>постановлением Кабинета министров СССР от 26 января 1991 № 10</w:t>
        </w:r>
      </w:hyperlink>
      <w:r>
        <w:t>, в графе 9 поставьте два кода</w:t>
      </w:r>
      <w:r>
        <w:t>:</w:t>
      </w:r>
    </w:p>
    <w:p w:rsidR="00000000" w:rsidRDefault="007268FD">
      <w:pPr>
        <w:pStyle w:val="a3"/>
        <w:divId w:val="351417526"/>
      </w:pPr>
      <w:r>
        <w:t>– один – по</w:t>
      </w:r>
      <w:r>
        <w:t xml:space="preserve"> </w:t>
      </w:r>
      <w:hyperlink r:id="rId62" w:anchor="/document/99/420392595/ZAP2B1Q3HA/" w:tooltip="Коды особых условий труда, используемые при заполнении форм &quot;Сведения о страховом стаже застрахованных лиц (СЗВ-СТАЖ), &quot;Данные о корректировке сведений, учтенных на индивидуальном..." w:history="1">
        <w:r>
          <w:rPr>
            <w:rStyle w:val="a4"/>
          </w:rPr>
          <w:t>Классификатору</w:t>
        </w:r>
      </w:hyperlink>
      <w:r>
        <w:t>;</w:t>
      </w:r>
      <w:r>
        <w:br/>
      </w:r>
      <w:r>
        <w:t>– второй код – из соответствующей позиции списка</w:t>
      </w:r>
      <w:r>
        <w:t xml:space="preserve"> </w:t>
      </w:r>
      <w:hyperlink r:id="rId63" w:anchor="/document/99/9010005/ZAP1R063B4/" w:tooltip="Список № 1 производств, работ, профессий, должностей и показателей на подземных работах, на работах с особо вредными и особо тяжелыми условиями труда, занятость в которых дает право..." w:history="1">
        <w:r>
          <w:rPr>
            <w:rStyle w:val="a4"/>
          </w:rPr>
          <w:t>1</w:t>
        </w:r>
      </w:hyperlink>
      <w:r>
        <w:t xml:space="preserve"> или</w:t>
      </w:r>
      <w:r>
        <w:t xml:space="preserve"> </w:t>
      </w:r>
      <w:hyperlink r:id="rId64" w:anchor="/document/99/9010005/ZAP1R2E3B5/" w:tooltip="Список № 2 производств, работ, профессий, должностей и показателей с вредными и тяжелыми условиями труда, занятость в которых дает право на пенсию по возрасту (по старости) на льготных условиях" w:history="1">
        <w:r>
          <w:rPr>
            <w:rStyle w:val="a4"/>
          </w:rPr>
          <w:t>2</w:t>
        </w:r>
      </w:hyperlink>
      <w:r>
        <w:t>.</w:t>
      </w:r>
    </w:p>
    <w:p w:rsidR="00000000" w:rsidRDefault="007268FD">
      <w:pPr>
        <w:pStyle w:val="a3"/>
        <w:divId w:val="351417526"/>
      </w:pPr>
      <w:r>
        <w:lastRenderedPageBreak/>
        <w:t>Графу 9 не заполняйте, если:</w:t>
      </w:r>
      <w:r>
        <w:br/>
      </w:r>
      <w:r>
        <w:t>– особые условия не подтверждены документально;</w:t>
      </w:r>
      <w:r>
        <w:br/>
      </w:r>
      <w:r>
        <w:t>– не заплатили страховые взносы по доптарифу (либо н</w:t>
      </w:r>
      <w:r>
        <w:t>е должны перечислять вообще, либо начислили, но не заплатили)</w:t>
      </w:r>
      <w:r>
        <w:t>.</w:t>
      </w:r>
    </w:p>
    <w:p w:rsidR="00000000" w:rsidRDefault="007268FD">
      <w:pPr>
        <w:pStyle w:val="a3"/>
        <w:divId w:val="351417526"/>
      </w:pPr>
      <w:r>
        <w:rPr>
          <w:b/>
          <w:bCs/>
        </w:rPr>
        <w:t>Графа 1</w:t>
      </w:r>
      <w:r>
        <w:rPr>
          <w:b/>
          <w:bCs/>
        </w:rPr>
        <w:t>0</w:t>
      </w:r>
    </w:p>
    <w:p w:rsidR="00000000" w:rsidRDefault="007268FD">
      <w:pPr>
        <w:pStyle w:val="a3"/>
        <w:divId w:val="351417526"/>
      </w:pPr>
      <w:r>
        <w:t>В графе 10 укажите код основания для исчисления страхового стажа сотруднику, который имеет право на досрочную пенсию. Код возьмите в</w:t>
      </w:r>
      <w:r>
        <w:t xml:space="preserve"> </w:t>
      </w:r>
      <w:hyperlink r:id="rId65" w:anchor="/document/99/420392595/ZAP264U3F4/" w:tooltip="Коды &quot;Исчисление страхового стажа: основание&quot;, используемые при заполнении форм &quot;Сведения о страховом стаже застрахованных лиц (СЗВ-СТАЖ)&quot;, &quot;Данные о корректировке..." w:history="1">
        <w:r>
          <w:rPr>
            <w:rStyle w:val="a4"/>
          </w:rPr>
          <w:t>Классификаторе</w:t>
        </w:r>
      </w:hyperlink>
      <w:r>
        <w:t>.</w:t>
      </w:r>
    </w:p>
    <w:p w:rsidR="00000000" w:rsidRDefault="007268FD">
      <w:pPr>
        <w:pStyle w:val="a3"/>
        <w:divId w:val="351417526"/>
      </w:pPr>
      <w:r>
        <w:rPr>
          <w:b/>
          <w:bCs/>
        </w:rPr>
        <w:t>Графы 12 и 1</w:t>
      </w:r>
      <w:r>
        <w:rPr>
          <w:b/>
          <w:bCs/>
        </w:rPr>
        <w:t>3</w:t>
      </w:r>
    </w:p>
    <w:p w:rsidR="00000000" w:rsidRDefault="007268FD">
      <w:pPr>
        <w:pStyle w:val="a3"/>
        <w:divId w:val="205799041"/>
      </w:pPr>
      <w:r>
        <w:t>В графе 12 поставь</w:t>
      </w:r>
      <w:r>
        <w:t>те код условий досрочного назначения пенсии по</w:t>
      </w:r>
      <w:r>
        <w:t xml:space="preserve"> </w:t>
      </w:r>
      <w:hyperlink r:id="rId66" w:anchor="/document/99/420392595/ZAP27QS3H3/" w:tooltip="Коды &quot;Условия досрочного назначения страховой пенсии: основание&quot;, используемые при заполнении форм &quot;Сведения о страховом стаже застрахованных лиц (СЗВ-СТАЖ)&quot;, &quot;Данные..." w:history="1">
        <w:r>
          <w:rPr>
            <w:rStyle w:val="a4"/>
          </w:rPr>
          <w:t>Классификатору</w:t>
        </w:r>
      </w:hyperlink>
      <w:r>
        <w:t>. Эту графу заполняйте, только если за период работы в таких условиях платили</w:t>
      </w:r>
      <w:r>
        <w:t xml:space="preserve"> </w:t>
      </w:r>
      <w:hyperlink r:id="rId67" w:anchor="/document/11/43778/tit8/" w:tooltip="Дополнительные тарифы" w:history="1">
        <w:r>
          <w:rPr>
            <w:rStyle w:val="a4"/>
          </w:rPr>
          <w:t>страховые вз</w:t>
        </w:r>
        <w:r>
          <w:rPr>
            <w:rStyle w:val="a4"/>
          </w:rPr>
          <w:t>носы по дополнительному тарифу</w:t>
        </w:r>
      </w:hyperlink>
      <w:r>
        <w:t>.</w:t>
      </w:r>
    </w:p>
    <w:p w:rsidR="00000000" w:rsidRDefault="007268FD">
      <w:pPr>
        <w:pStyle w:val="a3"/>
        <w:divId w:val="351417526"/>
      </w:pPr>
      <w:r>
        <w:t>В графе 13 укажите дополнительную информацию для досрочного назначений пенсии:</w:t>
      </w:r>
      <w:r>
        <w:br/>
      </w:r>
      <w:r>
        <w:t>– налет часов (часов, минут);</w:t>
      </w:r>
      <w:r>
        <w:br/>
      </w:r>
      <w:r>
        <w:t>– фактически отработанное время (месяцев, дней);</w:t>
      </w:r>
      <w:r>
        <w:br/>
      </w:r>
      <w:r>
        <w:t>– объем работ (доля ставки) по занимаемой должности;</w:t>
      </w:r>
      <w:r>
        <w:br/>
      </w:r>
      <w:r>
        <w:t xml:space="preserve">– количество </w:t>
      </w:r>
      <w:r>
        <w:t>учебных часов</w:t>
      </w:r>
      <w:r>
        <w:t>.</w:t>
      </w:r>
    </w:p>
    <w:p w:rsidR="00000000" w:rsidRDefault="007268FD">
      <w:pPr>
        <w:pStyle w:val="a3"/>
        <w:divId w:val="351417526"/>
      </w:pPr>
      <w:r>
        <w:t>При заполнении граф 12 и 13 учитывайте следующие особенности</w:t>
      </w:r>
      <w:r>
        <w:t>:</w:t>
      </w:r>
    </w:p>
    <w:p w:rsidR="00000000" w:rsidRDefault="007268FD">
      <w:pPr>
        <w:pStyle w:val="a3"/>
        <w:divId w:val="351417526"/>
      </w:pPr>
      <w:r>
        <w:t>1. Данные о налете часов работников летного состава гражданской авиации (часов, минут) заполняйте, только если в графе 12 указан один из кодов: САМОЛЕТ, СПЕЦАВ</w:t>
      </w:r>
      <w:r>
        <w:t>.</w:t>
      </w:r>
    </w:p>
    <w:p w:rsidR="00000000" w:rsidRDefault="007268FD">
      <w:pPr>
        <w:pStyle w:val="a3"/>
        <w:divId w:val="351417526"/>
      </w:pPr>
      <w:r>
        <w:t>2. Данные о налете</w:t>
      </w:r>
      <w:r>
        <w:t xml:space="preserve"> часов участников испытательных полетов (часов, минут) заполняйте, если в графе 12 указан один из кодов ИТСИСП, ИТСМАВ, ИНСПЕКТ, ЛЕТИСП</w:t>
      </w:r>
      <w:r>
        <w:t>.</w:t>
      </w:r>
    </w:p>
    <w:p w:rsidR="00000000" w:rsidRDefault="007268FD">
      <w:pPr>
        <w:pStyle w:val="a3"/>
        <w:divId w:val="351417526"/>
      </w:pPr>
      <w:r>
        <w:t>3. Объем работ (доля ставки) по занимаемой должности для медицинских работников заполняйте, если в графе 12 указан один</w:t>
      </w:r>
      <w:r>
        <w:t xml:space="preserve"> из кодов: 27-СМ, 27-ГД, 27-СМХР, 27-ГДХР</w:t>
      </w:r>
      <w:r>
        <w:t>.</w:t>
      </w:r>
    </w:p>
    <w:p w:rsidR="00000000" w:rsidRDefault="007268FD">
      <w:pPr>
        <w:pStyle w:val="a3"/>
        <w:divId w:val="351417526"/>
      </w:pPr>
      <w:r>
        <w:t>4. Ставка (доля ставки) и количество учебных часов, отработанных педагогами в школах и других учреждениях для детей, заполняйте одновременно с указанием в графе 12 одного из кодов: 27-ПД, 27-ПДРК</w:t>
      </w:r>
      <w:r>
        <w:t>.</w:t>
      </w:r>
    </w:p>
    <w:p w:rsidR="00000000" w:rsidRDefault="007268FD">
      <w:pPr>
        <w:pStyle w:val="a3"/>
        <w:divId w:val="351417526"/>
      </w:pPr>
      <w:r>
        <w:t>Если сотрудник р</w:t>
      </w:r>
      <w:r>
        <w:t>аботает в особых территориальных условиях или на работах, дающих право на досрочную пенсию, коды территориальных условий и особых условий труда не указывайте, если в графе 11 вы поставили следующие коды:</w:t>
      </w:r>
      <w:r>
        <w:br/>
      </w:r>
      <w:r>
        <w:t>– ДЕТИ – отпуск по уходу за ребенком до 1,5 лет;</w:t>
      </w:r>
      <w:r>
        <w:br/>
      </w:r>
      <w:r>
        <w:t>– Д</w:t>
      </w:r>
      <w:r>
        <w:t>ЛДЕТИ – отпуск по уходу за ребенком от 1,5 до 3 лет;</w:t>
      </w:r>
      <w:r>
        <w:br/>
      </w:r>
      <w:r>
        <w:t>– НЕОПЛ – отпуск за свой счет, время простоя по вине сотрудника, другие неоплачиваемые периоды;</w:t>
      </w:r>
      <w:r>
        <w:br/>
      </w:r>
      <w:r>
        <w:t>– КВАЛИФ – повышение квалификации с отрывом от производства;</w:t>
      </w:r>
      <w:r>
        <w:br/>
      </w:r>
      <w:r>
        <w:t>– ОБЩЕСТ – исполнение государственных или обще</w:t>
      </w:r>
      <w:r>
        <w:t>ственных обязанностей;</w:t>
      </w:r>
      <w:r>
        <w:br/>
      </w:r>
      <w:r>
        <w:t>– СДКРОВ – дни сдачи крови и ее компонентов и предоставленные в связи с этим дни отдыха;</w:t>
      </w:r>
      <w:r>
        <w:br/>
      </w:r>
      <w:r>
        <w:t>– ОТСТРАН – отстранение от работы (недопущение к работе) не по вине сотрудника;</w:t>
      </w:r>
      <w:r>
        <w:br/>
      </w:r>
      <w:r>
        <w:t>– УЧОТПУСК – дополнительные отпуска сотрудникам, которые совмеща</w:t>
      </w:r>
      <w:r>
        <w:t>ют работу с обучением;</w:t>
      </w:r>
      <w:r>
        <w:br/>
      </w:r>
      <w:r>
        <w:t xml:space="preserve">– ЧАЭС – дополнительный отпуск граждан, которые пострадали от радиации вследствие </w:t>
      </w:r>
      <w:r>
        <w:lastRenderedPageBreak/>
        <w:t>катастрофы на Чернобыльской АЭС;</w:t>
      </w:r>
      <w:r>
        <w:br/>
      </w:r>
      <w:r>
        <w:t>– ДОПВЫХ – дополнительные выходные дни лицам, которые ухаживают за детьми-инвалидами</w:t>
      </w:r>
      <w:r>
        <w:t>.</w:t>
      </w:r>
    </w:p>
    <w:p w:rsidR="00000000" w:rsidRDefault="007268FD">
      <w:pPr>
        <w:pStyle w:val="2"/>
        <w:divId w:val="351417526"/>
        <w:rPr>
          <w:rFonts w:eastAsia="Times New Roman"/>
        </w:rPr>
      </w:pPr>
      <w:r>
        <w:rPr>
          <w:rFonts w:eastAsia="Times New Roman"/>
        </w:rPr>
        <w:t xml:space="preserve">Примеры, как заполнить раздел </w:t>
      </w:r>
      <w:r>
        <w:rPr>
          <w:rFonts w:eastAsia="Times New Roman"/>
        </w:rPr>
        <w:t>3</w:t>
      </w:r>
    </w:p>
    <w:p w:rsidR="00000000" w:rsidRDefault="007268FD">
      <w:pPr>
        <w:divId w:val="948899844"/>
        <w:rPr>
          <w:rFonts w:eastAsia="Times New Roman"/>
        </w:rPr>
      </w:pPr>
      <w:r>
        <w:rPr>
          <w:rStyle w:val="incut-head-control"/>
          <w:rFonts w:eastAsia="Times New Roman"/>
        </w:rPr>
        <w:t>Пример, как заполнить раздел 3 формы СЗВ-СТАЖ. Сотрудница находилась в отпуске по уходу за ребенком до 1,5 лет и в отпуске по уходу за ребенком до 3 лет</w:t>
      </w:r>
    </w:p>
    <w:p w:rsidR="00000000" w:rsidRDefault="007268FD">
      <w:pPr>
        <w:pStyle w:val="a3"/>
        <w:divId w:val="136730163"/>
      </w:pPr>
      <w:r>
        <w:t>Е.И. Иванова в 2017 году находилась в отпусках по уходу за ребенком:</w:t>
      </w:r>
      <w:r>
        <w:br/>
      </w:r>
      <w:r>
        <w:t>– до 1,5 лет – до 1 марта 2017 год</w:t>
      </w:r>
      <w:r>
        <w:t>а (включительно);</w:t>
      </w:r>
      <w:r>
        <w:br/>
      </w:r>
      <w:r>
        <w:t>– до трех лет – с 2 марта 2017 года</w:t>
      </w:r>
      <w:r>
        <w:t>.</w:t>
      </w:r>
    </w:p>
    <w:p w:rsidR="00000000" w:rsidRDefault="007268FD">
      <w:pPr>
        <w:pStyle w:val="a3"/>
        <w:divId w:val="136730163"/>
      </w:pPr>
      <w:r>
        <w:rPr>
          <w:noProof/>
        </w:rPr>
        <w:drawing>
          <wp:inline distT="0" distB="0" distL="0" distR="0">
            <wp:extent cx="8810625" cy="2000250"/>
            <wp:effectExtent l="0" t="0" r="9525" b="0"/>
            <wp:docPr id="3" name="-606348" descr="http://vip.gosfinansy.ru/system/content/image/25/1/-606348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606348" descr="http://vip.gosfinansy.ru/system/content/image/25/1/-606348/"/>
                    <pic:cNvPicPr>
                      <a:picLocks noChangeAspect="1" noChangeArrowheads="1"/>
                    </pic:cNvPicPr>
                  </pic:nvPicPr>
                  <pic:blipFill>
                    <a:blip r:link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062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268FD">
      <w:pPr>
        <w:divId w:val="1408531012"/>
        <w:rPr>
          <w:rFonts w:eastAsia="Times New Roman"/>
        </w:rPr>
      </w:pPr>
      <w:r>
        <w:rPr>
          <w:rStyle w:val="incut-head-control"/>
          <w:rFonts w:eastAsia="Times New Roman"/>
        </w:rPr>
        <w:t xml:space="preserve">Пример, как заполнить раздел 3 формы СЗВ-СТАЖ. Сотрудница </w:t>
      </w:r>
      <w:r>
        <w:rPr>
          <w:rStyle w:val="incut-head-control"/>
          <w:rFonts w:eastAsia="Times New Roman"/>
        </w:rPr>
        <w:t>находилась в отпуске по уходу за ребенком, а затем вышла на работу</w:t>
      </w:r>
    </w:p>
    <w:p w:rsidR="00000000" w:rsidRDefault="007268FD">
      <w:pPr>
        <w:pStyle w:val="a3"/>
        <w:divId w:val="737171757"/>
      </w:pPr>
      <w:r>
        <w:t>Е.И. Иванова до 15 октября 2017 года находилась в отпуске по уходу за ребенком до 1,5 лет. С 16 октября 2017 года Иванова вышла на работу</w:t>
      </w:r>
      <w:r>
        <w:t>.</w:t>
      </w:r>
    </w:p>
    <w:p w:rsidR="00000000" w:rsidRDefault="007268FD">
      <w:pPr>
        <w:pStyle w:val="a3"/>
        <w:divId w:val="737171757"/>
      </w:pPr>
      <w:r>
        <w:t xml:space="preserve">Бухгалтер заполнил в разделе 3 две строки. Одну – </w:t>
      </w:r>
      <w:r>
        <w:t>на период до выхода на работу, с кодом «ДЕТИ». Другую – за период работы после выхода из отпуска</w:t>
      </w:r>
      <w:r>
        <w:t>.</w:t>
      </w:r>
    </w:p>
    <w:p w:rsidR="00000000" w:rsidRDefault="007268FD">
      <w:pPr>
        <w:pStyle w:val="a3"/>
        <w:divId w:val="737171757"/>
      </w:pPr>
      <w:r>
        <w:t>Раздел 3 формы СЗВ-СТАЖ бухгалтер заполнил так</w:t>
      </w:r>
      <w:r>
        <w:t>:</w:t>
      </w:r>
    </w:p>
    <w:p w:rsidR="00000000" w:rsidRDefault="007268FD">
      <w:pPr>
        <w:pStyle w:val="a3"/>
        <w:divId w:val="737171757"/>
      </w:pPr>
      <w:r>
        <w:rPr>
          <w:noProof/>
        </w:rPr>
        <w:drawing>
          <wp:inline distT="0" distB="0" distL="0" distR="0">
            <wp:extent cx="8782050" cy="2019300"/>
            <wp:effectExtent l="0" t="0" r="0" b="0"/>
            <wp:docPr id="4" name="-606349" descr="http://vip.gosfinansy.ru/system/content/image/25/1/-606349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606349" descr="http://vip.gosfinansy.ru/system/content/image/25/1/-606349/"/>
                    <pic:cNvPicPr>
                      <a:picLocks noChangeAspect="1" noChangeArrowheads="1"/>
                    </pic:cNvPicPr>
                  </pic:nvPicPr>
                  <pic:blipFill>
                    <a:blip r:link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268FD">
      <w:pPr>
        <w:divId w:val="781917813"/>
        <w:rPr>
          <w:rFonts w:eastAsia="Times New Roman"/>
        </w:rPr>
      </w:pPr>
      <w:r>
        <w:rPr>
          <w:rStyle w:val="incut-head-control"/>
          <w:rFonts w:eastAsia="Times New Roman"/>
        </w:rPr>
        <w:t>Пример, как заполнить раздел 3 формы СЗВ-СТАЖ по сотруднику, который имеет право на досрочную пенсию</w:t>
      </w:r>
    </w:p>
    <w:p w:rsidR="00000000" w:rsidRDefault="007268FD">
      <w:pPr>
        <w:pStyle w:val="a3"/>
        <w:divId w:val="281150258"/>
      </w:pPr>
      <w:r>
        <w:lastRenderedPageBreak/>
        <w:t>Е.И. Иванова работает</w:t>
      </w:r>
      <w:r>
        <w:t xml:space="preserve"> в должности врача на полную ставку. В период с 1 по 14 апреля она была на повышении квалификации с отрывом от работы. А в период с 5 по 12 июня Иванова болела</w:t>
      </w:r>
      <w:r>
        <w:t>.</w:t>
      </w:r>
    </w:p>
    <w:p w:rsidR="00000000" w:rsidRDefault="007268FD">
      <w:pPr>
        <w:pStyle w:val="a3"/>
        <w:divId w:val="281150258"/>
      </w:pPr>
      <w:r>
        <w:t>Бухгалтер заполнил раздел 3 по Ивановой так</w:t>
      </w:r>
      <w:r>
        <w:t>:</w:t>
      </w:r>
    </w:p>
    <w:p w:rsidR="00000000" w:rsidRDefault="007268FD">
      <w:pPr>
        <w:pStyle w:val="a3"/>
        <w:divId w:val="281150258"/>
      </w:pPr>
      <w:r>
        <w:rPr>
          <w:noProof/>
        </w:rPr>
        <w:drawing>
          <wp:inline distT="0" distB="0" distL="0" distR="0">
            <wp:extent cx="8953500" cy="2362200"/>
            <wp:effectExtent l="0" t="0" r="0" b="0"/>
            <wp:docPr id="5" name="-606350" descr="http://vip.gosfinansy.ru/system/content/image/25/1/-606350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606350" descr="http://vip.gosfinansy.ru/system/content/image/25/1/-606350/"/>
                    <pic:cNvPicPr>
                      <a:picLocks noChangeAspect="1" noChangeArrowheads="1"/>
                    </pic:cNvPicPr>
                  </pic:nvPicPr>
                  <pic:blipFill>
                    <a:blip r:link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268FD">
      <w:pPr>
        <w:divId w:val="21981585"/>
        <w:rPr>
          <w:rFonts w:eastAsia="Times New Roman"/>
        </w:rPr>
      </w:pPr>
      <w:r>
        <w:rPr>
          <w:rStyle w:val="incut-head-control"/>
          <w:rFonts w:eastAsia="Times New Roman"/>
        </w:rPr>
        <w:t>Пример, как заполнить раздел 3 формы СЗВ-СТАЖ по сотруднику, к</w:t>
      </w:r>
      <w:r>
        <w:rPr>
          <w:rStyle w:val="incut-head-control"/>
          <w:rFonts w:eastAsia="Times New Roman"/>
        </w:rPr>
        <w:t>оторый занят на вредных работах</w:t>
      </w:r>
    </w:p>
    <w:p w:rsidR="00000000" w:rsidRDefault="007268FD">
      <w:pPr>
        <w:pStyle w:val="a3"/>
        <w:divId w:val="1954245020"/>
      </w:pPr>
      <w:r>
        <w:t>В.Н. Волков работает газосварщиком. Эта профессия входит в</w:t>
      </w:r>
      <w:r>
        <w:t xml:space="preserve"> </w:t>
      </w:r>
      <w:hyperlink r:id="rId70" w:anchor="/document/99/9010005/ZAP1R063B4/" w:tooltip="Список № 1 производств, работ, профессий, должностей и показателей на подземных работах, на работах с особо вредными и особо тяжелыми условиями труда, занятость в которых дает право..." w:history="1">
        <w:r>
          <w:rPr>
            <w:rStyle w:val="a4"/>
          </w:rPr>
          <w:t>Список 1</w:t>
        </w:r>
      </w:hyperlink>
      <w:r>
        <w:t xml:space="preserve"> работ с вредными условиями труда, утвержденный</w:t>
      </w:r>
      <w:r>
        <w:t xml:space="preserve"> </w:t>
      </w:r>
      <w:hyperlink r:id="rId71" w:anchor="/document/99/9010005/" w:history="1">
        <w:r>
          <w:rPr>
            <w:rStyle w:val="a4"/>
          </w:rPr>
          <w:t>постановлением Кабинета ми</w:t>
        </w:r>
        <w:r>
          <w:rPr>
            <w:rStyle w:val="a4"/>
          </w:rPr>
          <w:t>нистров СССР от 26 января 1991 № 10</w:t>
        </w:r>
      </w:hyperlink>
      <w:r>
        <w:t>. Код профессии – 2320000-11620</w:t>
      </w:r>
      <w:r>
        <w:t>.</w:t>
      </w:r>
    </w:p>
    <w:p w:rsidR="00000000" w:rsidRDefault="007268FD">
      <w:pPr>
        <w:pStyle w:val="a3"/>
        <w:divId w:val="1954245020"/>
      </w:pPr>
      <w:r>
        <w:t>С 15 по 22 марта 2017 года Волков болел. С 10 по 12 мая 2017 года сотрудник был в отпуске за свой счет. А в период с 5 по 25 июня 2017 года – в ежегодном оплачиваемом отпуске</w:t>
      </w:r>
      <w:r>
        <w:t>.</w:t>
      </w:r>
    </w:p>
    <w:p w:rsidR="00000000" w:rsidRDefault="007268FD">
      <w:pPr>
        <w:pStyle w:val="a3"/>
        <w:divId w:val="1954245020"/>
      </w:pPr>
      <w:r>
        <w:t>Бухгалтер за</w:t>
      </w:r>
      <w:r>
        <w:t>полнил раздел 3 так</w:t>
      </w:r>
      <w:r>
        <w:t>:</w:t>
      </w:r>
    </w:p>
    <w:p w:rsidR="00000000" w:rsidRDefault="007268FD">
      <w:pPr>
        <w:pStyle w:val="a3"/>
        <w:divId w:val="1954245020"/>
      </w:pPr>
      <w:r>
        <w:rPr>
          <w:noProof/>
        </w:rPr>
        <w:lastRenderedPageBreak/>
        <w:drawing>
          <wp:inline distT="0" distB="0" distL="0" distR="0">
            <wp:extent cx="9115425" cy="4362450"/>
            <wp:effectExtent l="0" t="0" r="9525" b="0"/>
            <wp:docPr id="6" name="-606351" descr="http://vip.gosfinansy.ru/system/content/image/25/1/-606351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606351" descr="http://vip.gosfinansy.ru/system/content/image/25/1/-606351/"/>
                    <pic:cNvPicPr>
                      <a:picLocks noChangeAspect="1" noChangeArrowheads="1"/>
                    </pic:cNvPicPr>
                  </pic:nvPicPr>
                  <pic:blipFill>
                    <a:blip r:link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5425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268FD">
      <w:pPr>
        <w:pStyle w:val="a3"/>
        <w:divId w:val="351417526"/>
      </w:pPr>
      <w:r>
        <w:rPr>
          <w:b/>
          <w:bCs/>
        </w:rPr>
        <w:t>Графа 1</w:t>
      </w:r>
      <w:r>
        <w:rPr>
          <w:b/>
          <w:bCs/>
        </w:rPr>
        <w:t>4</w:t>
      </w:r>
    </w:p>
    <w:p w:rsidR="00000000" w:rsidRDefault="007268FD">
      <w:pPr>
        <w:pStyle w:val="a3"/>
        <w:divId w:val="351417526"/>
      </w:pPr>
      <w:r>
        <w:t>Графу 14 «Сведения об увольнении застрахованного лица» заполняйте символом «X» только по сотрудникам, дата увольнения которых приходится на 31 декабря отчетного календарного года</w:t>
      </w:r>
      <w:r>
        <w:t>.</w:t>
      </w:r>
    </w:p>
    <w:p w:rsidR="00000000" w:rsidRDefault="007268FD">
      <w:pPr>
        <w:pStyle w:val="2"/>
        <w:divId w:val="351417526"/>
        <w:rPr>
          <w:rFonts w:eastAsia="Times New Roman"/>
        </w:rPr>
      </w:pPr>
      <w:r>
        <w:rPr>
          <w:rFonts w:eastAsia="Times New Roman"/>
        </w:rPr>
        <w:t xml:space="preserve">Разделы 4 и </w:t>
      </w:r>
      <w:r>
        <w:rPr>
          <w:rFonts w:eastAsia="Times New Roman"/>
        </w:rPr>
        <w:t>5</w:t>
      </w:r>
    </w:p>
    <w:p w:rsidR="00000000" w:rsidRDefault="007268FD">
      <w:pPr>
        <w:pStyle w:val="a3"/>
        <w:divId w:val="351417526"/>
      </w:pPr>
      <w:r>
        <w:t>Разделы 4 и 5 заполняйте только для форм СЗ</w:t>
      </w:r>
      <w:r>
        <w:t>В-СТАЖ с типом «Назначение пенсии»</w:t>
      </w:r>
      <w:r>
        <w:t>.</w:t>
      </w:r>
    </w:p>
    <w:p w:rsidR="00000000" w:rsidRDefault="007268FD">
      <w:pPr>
        <w:pStyle w:val="a3"/>
        <w:divId w:val="351417526"/>
      </w:pPr>
      <w:r>
        <w:t>В разделе 4 в соответствующем поле поставьте отметку знаком «Х» о начислении и уплате страховых взносов за период работы, указанный в разделе 3</w:t>
      </w:r>
      <w:r>
        <w:t>.</w:t>
      </w:r>
    </w:p>
    <w:p w:rsidR="00000000" w:rsidRDefault="007268FD">
      <w:pPr>
        <w:pStyle w:val="a3"/>
        <w:divId w:val="351417526"/>
      </w:pPr>
      <w:r>
        <w:t>Раздел 5 заполняйте, только если у вас есть договор с НПФ о досрочном пенси</w:t>
      </w:r>
      <w:r>
        <w:t>онном обеспечении работника, занятого на вредных работах. В нем поставьте отметку об уплате взносов знаком «Х» и укажите периоды, за которые платили взносы</w:t>
      </w:r>
      <w:r>
        <w:t>.</w:t>
      </w:r>
    </w:p>
    <w:p w:rsidR="00000000" w:rsidRDefault="007268FD">
      <w:pPr>
        <w:pStyle w:val="a3"/>
        <w:divId w:val="351417526"/>
      </w:pPr>
      <w:r>
        <w:rPr>
          <w:noProof/>
        </w:rPr>
        <w:drawing>
          <wp:inline distT="0" distB="0" distL="0" distR="0">
            <wp:extent cx="8629650" cy="1438275"/>
            <wp:effectExtent l="0" t="0" r="0" b="9525"/>
            <wp:docPr id="7" name="-606344" descr="http://vip.gosfinansy.ru/system/content/image/25/1/-606344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606344" descr="http://vip.gosfinansy.ru/system/content/image/25/1/-606344/"/>
                    <pic:cNvPicPr>
                      <a:picLocks noChangeAspect="1" noChangeArrowheads="1"/>
                    </pic:cNvPicPr>
                  </pic:nvPicPr>
                  <pic:blipFill>
                    <a:blip r:link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268FD">
      <w:pPr>
        <w:pStyle w:val="a3"/>
        <w:divId w:val="351417526"/>
      </w:pPr>
      <w:r>
        <w:lastRenderedPageBreak/>
        <w:t>Это следует из пунктов</w:t>
      </w:r>
      <w:r>
        <w:t xml:space="preserve"> </w:t>
      </w:r>
      <w:hyperlink r:id="rId74" w:anchor="/document/99/420392595/ZAP1KRE380/" w:tooltip="2.4. Раздел 4 &quot;Сведения о начисленных (уплаченных) страховых взносах на обязательное пенсионное страхование&quot; и раздел 5 &quot;Сведения об уплаченных пенсионных взносах в соответствии..." w:history="1">
        <w:r>
          <w:rPr>
            <w:rStyle w:val="a4"/>
          </w:rPr>
          <w:t>2.4</w:t>
        </w:r>
      </w:hyperlink>
      <w:r>
        <w:t>,</w:t>
      </w:r>
      <w:r>
        <w:t xml:space="preserve"> </w:t>
      </w:r>
      <w:hyperlink r:id="rId75" w:anchor="/document/99/420392595/ZAP23ES3DS/" w:tooltip="2.5. В строке &quot;Страховые взносы на обязательное пенсионное страхование за период, указанный в графе &quot;Период работы&quot;, начислены (уплачены):&quot; отражается информация о факте:" w:history="1">
        <w:r>
          <w:rPr>
            <w:rStyle w:val="a4"/>
          </w:rPr>
          <w:t>2.5</w:t>
        </w:r>
      </w:hyperlink>
      <w:r>
        <w:t>,</w:t>
      </w:r>
      <w:r>
        <w:t xml:space="preserve"> </w:t>
      </w:r>
      <w:hyperlink r:id="rId76" w:anchor="/document/99/420392595/ZAP1KGS392/" w:tooltip="6.6.12. Если указан тип сведений &quot;Назначение пенсии&quot; обязательно заполнение абзаца первого раздела 4. Допускается одновременное заполнение абзаца второго раздела 4 и раздела 5 формы." w:history="1">
        <w:r>
          <w:rPr>
            <w:rStyle w:val="a4"/>
          </w:rPr>
          <w:t>6.6.12</w:t>
        </w:r>
      </w:hyperlink>
      <w:r>
        <w:t xml:space="preserve"> Порядка, утвержденного</w:t>
      </w:r>
      <w:r>
        <w:t xml:space="preserve"> </w:t>
      </w:r>
      <w:hyperlink r:id="rId77" w:anchor="/document/99/420392595/" w:history="1">
        <w:r>
          <w:rPr>
            <w:rStyle w:val="a4"/>
          </w:rPr>
          <w:t>постановлением Правительства РФ от 11 января 2017 № 3п</w:t>
        </w:r>
      </w:hyperlink>
      <w:r>
        <w:t>.</w:t>
      </w:r>
    </w:p>
    <w:p w:rsidR="00000000" w:rsidRDefault="007268FD">
      <w:pPr>
        <w:pStyle w:val="2"/>
        <w:divId w:val="351417526"/>
        <w:rPr>
          <w:rFonts w:eastAsia="Times New Roman"/>
        </w:rPr>
      </w:pPr>
      <w:r>
        <w:rPr>
          <w:rFonts w:eastAsia="Times New Roman"/>
        </w:rPr>
        <w:t>Ответственност</w:t>
      </w:r>
      <w:r>
        <w:rPr>
          <w:rFonts w:eastAsia="Times New Roman"/>
        </w:rPr>
        <w:t>ь</w:t>
      </w:r>
    </w:p>
    <w:p w:rsidR="00000000" w:rsidRDefault="007268FD">
      <w:pPr>
        <w:pStyle w:val="a3"/>
        <w:divId w:val="1040935619"/>
      </w:pPr>
      <w:r>
        <w:t>Если вы не сдадите в срок отчет СЗВ-СТАЖ или подадите с неполными или недостоверными данными, то вас оштрафуют. Сумма штраф</w:t>
      </w:r>
      <w:r>
        <w:t>а составит 500 руб. за каждого сотрудника, на которого подали или должны были подать отчет</w:t>
      </w:r>
      <w:r>
        <w:t>.</w:t>
      </w:r>
    </w:p>
    <w:p w:rsidR="00000000" w:rsidRDefault="007268FD">
      <w:pPr>
        <w:pStyle w:val="a3"/>
        <w:divId w:val="1040935619"/>
      </w:pPr>
      <w:r>
        <w:t>Если количество сотрудников – 25 и больше, сдавать сведения по ним страхователь обязан в электронной форме. Если это правило нарушить и сдать СЗВ-СТАЖ на бумаге, ст</w:t>
      </w:r>
      <w:r>
        <w:t>рахователя оштрафуют на 1000 руб. Это правило</w:t>
      </w:r>
      <w:r>
        <w:t xml:space="preserve"> </w:t>
      </w:r>
      <w:hyperlink r:id="rId78" w:anchor="/document/99/9017661/ZAP2M5I3OL/" w:tooltip="За несоблюдение страхователем порядка представления сведений в форме электронных документов в случаях, предусмотренных настоящим Федеральным законом, к такому страхователю применяются финансовые санкции в..." w:history="1">
        <w:r>
          <w:rPr>
            <w:rStyle w:val="a4"/>
          </w:rPr>
          <w:t>части 4</w:t>
        </w:r>
      </w:hyperlink>
      <w:r>
        <w:t xml:space="preserve"> статьи 17 Закона от 1 апреля 1996 № 27-ФЗ</w:t>
      </w:r>
      <w:r>
        <w:t>.</w:t>
      </w:r>
    </w:p>
    <w:p w:rsidR="00000000" w:rsidRDefault="007268FD">
      <w:pPr>
        <w:pStyle w:val="a3"/>
        <w:divId w:val="1040935619"/>
      </w:pPr>
      <w:r>
        <w:t>Есть еще один административный штраф – если не представить в ПФР сведения персонифицированного учета в срок или сдать не п</w:t>
      </w:r>
      <w:r>
        <w:t>олностью,</w:t>
      </w:r>
      <w:r>
        <w:t xml:space="preserve"> </w:t>
      </w:r>
      <w:hyperlink r:id="rId79" w:anchor="/document/113/6841/" w:history="1">
        <w:r>
          <w:rPr>
            <w:rStyle w:val="a4"/>
          </w:rPr>
          <w:t>должностных лиц</w:t>
        </w:r>
      </w:hyperlink>
      <w:r>
        <w:t xml:space="preserve"> оштрафуют на 300–500 руб. Ответственность прописана в</w:t>
      </w:r>
      <w:r>
        <w:t xml:space="preserve"> </w:t>
      </w:r>
      <w:hyperlink r:id="rId80" w:anchor="/document/99/901807667/XA00MAO2MT/" w:tooltip="Статья 15.33.2. Нарушение установленных законодательством Российской Федерации об индивидуальном (персонифицированном) учете в системе обязательного пенсионного страхования порядка и сроков представления сведений (документов) в..." w:history="1">
        <w:r>
          <w:rPr>
            <w:rStyle w:val="a4"/>
          </w:rPr>
          <w:t>статье 15.33.2</w:t>
        </w:r>
      </w:hyperlink>
      <w:r>
        <w:t xml:space="preserve"> Кодекса РФ об административных п</w:t>
      </w:r>
      <w:r>
        <w:t>равонарушениях</w:t>
      </w:r>
      <w:r>
        <w:t>.</w:t>
      </w:r>
    </w:p>
    <w:p w:rsidR="00000000" w:rsidRDefault="007268FD">
      <w:pPr>
        <w:pStyle w:val="2"/>
        <w:divId w:val="351417526"/>
        <w:rPr>
          <w:rFonts w:eastAsia="Times New Roman"/>
        </w:rPr>
      </w:pPr>
      <w:r>
        <w:rPr>
          <w:rFonts w:eastAsia="Times New Roman"/>
        </w:rPr>
        <w:t>Примеры, как заполнить СЗВ-СТА</w:t>
      </w:r>
      <w:r>
        <w:rPr>
          <w:rFonts w:eastAsia="Times New Roman"/>
        </w:rPr>
        <w:t>Ж</w:t>
      </w:r>
    </w:p>
    <w:p w:rsidR="00000000" w:rsidRDefault="007268FD">
      <w:pPr>
        <w:divId w:val="983655823"/>
        <w:rPr>
          <w:rFonts w:eastAsia="Times New Roman"/>
        </w:rPr>
      </w:pPr>
      <w:r>
        <w:rPr>
          <w:rStyle w:val="incut-head-control"/>
          <w:rFonts w:eastAsia="Times New Roman"/>
        </w:rPr>
        <w:t>Пример, как заполнить форму СЗВ-СТАЖ при увольнении на пенсию</w:t>
      </w:r>
    </w:p>
    <w:p w:rsidR="00000000" w:rsidRDefault="007268FD">
      <w:pPr>
        <w:pStyle w:val="a3"/>
        <w:divId w:val="941382652"/>
      </w:pPr>
      <w:r>
        <w:t>15 мая 2017 года А.С. Глебовой исполняется 55 лет. Она увольняется в связи с выходом на пенсию. 10 </w:t>
      </w:r>
      <w:r>
        <w:t>мая Глебова написала заявление о предоставлении на нее сведений в ПФР</w:t>
      </w:r>
      <w:r>
        <w:t>.</w:t>
      </w:r>
    </w:p>
    <w:p w:rsidR="00000000" w:rsidRDefault="007268FD">
      <w:pPr>
        <w:pStyle w:val="a3"/>
        <w:divId w:val="941382652"/>
      </w:pPr>
      <w:r>
        <w:t>В период с 10 по 22 февраля 2017 года Глебова была на больничном.</w:t>
      </w:r>
      <w:r>
        <w:br/>
      </w:r>
      <w:r>
        <w:t>С 1 по 5 марта 2017 года Глебова была в административном отпуске</w:t>
      </w:r>
      <w:r>
        <w:t>.</w:t>
      </w:r>
    </w:p>
    <w:p w:rsidR="00000000" w:rsidRDefault="007268FD">
      <w:pPr>
        <w:pStyle w:val="a3"/>
        <w:divId w:val="941382652"/>
      </w:pPr>
      <w:r>
        <w:t>Бухгалтер заполнил на Глебову сведения</w:t>
      </w:r>
      <w:r>
        <w:t xml:space="preserve"> </w:t>
      </w:r>
      <w:hyperlink r:id="rId81" w:anchor="/document/118/51155/" w:history="1">
        <w:r>
          <w:rPr>
            <w:rStyle w:val="a4"/>
          </w:rPr>
          <w:t>СЗВ-СТАЖ</w:t>
        </w:r>
      </w:hyperlink>
      <w:r>
        <w:t xml:space="preserve"> и сдал его в ПФР. Один экземпляр отчета бухгалтер передал Глебовой</w:t>
      </w:r>
      <w:r>
        <w:t>.</w:t>
      </w:r>
    </w:p>
    <w:p w:rsidR="00000000" w:rsidRDefault="007268FD">
      <w:pPr>
        <w:divId w:val="899904461"/>
        <w:rPr>
          <w:rFonts w:eastAsia="Times New Roman"/>
        </w:rPr>
      </w:pPr>
      <w:r>
        <w:rPr>
          <w:rStyle w:val="incut-head-control"/>
          <w:rFonts w:eastAsia="Times New Roman"/>
        </w:rPr>
        <w:t>Пример, как заполнить сведения СЗВ-СТАЖ за 2017 год</w:t>
      </w:r>
    </w:p>
    <w:p w:rsidR="00000000" w:rsidRDefault="007268FD">
      <w:pPr>
        <w:pStyle w:val="a3"/>
        <w:divId w:val="819348223"/>
      </w:pPr>
      <w:r>
        <w:t>В организации работает четыре сотрудника</w:t>
      </w:r>
      <w:r>
        <w:t>.</w:t>
      </w:r>
    </w:p>
    <w:p w:rsidR="00000000" w:rsidRDefault="007268FD">
      <w:pPr>
        <w:pStyle w:val="a3"/>
        <w:divId w:val="819348223"/>
      </w:pPr>
      <w:r>
        <w:t>1. Е.И. Иванова.</w:t>
      </w:r>
      <w:r>
        <w:br/>
      </w:r>
      <w:r>
        <w:t>В период с 1 </w:t>
      </w:r>
      <w:r>
        <w:t>января по 1 февраля 2017 года работала по ГПД. С 2 февраля 2017 года работает по трудовому договору. С 15 по 22 марта 2017 года она была на больничном. А с 10 по 18 октября 2017 года – в очередном отпуске</w:t>
      </w:r>
      <w:r>
        <w:t>.</w:t>
      </w:r>
    </w:p>
    <w:p w:rsidR="00000000" w:rsidRDefault="007268FD">
      <w:pPr>
        <w:pStyle w:val="a3"/>
        <w:divId w:val="819348223"/>
      </w:pPr>
      <w:r>
        <w:t>2. А.С. Глебова</w:t>
      </w:r>
      <w:r>
        <w:t>.</w:t>
      </w:r>
    </w:p>
    <w:p w:rsidR="00000000" w:rsidRDefault="007268FD">
      <w:pPr>
        <w:pStyle w:val="a3"/>
        <w:divId w:val="819348223"/>
      </w:pPr>
      <w:r>
        <w:t>Устроилась на работу с 4 сентября</w:t>
      </w:r>
      <w:r>
        <w:t xml:space="preserve"> 2017 года. Больничных и отпусков не было</w:t>
      </w:r>
      <w:r>
        <w:t>.</w:t>
      </w:r>
    </w:p>
    <w:p w:rsidR="00000000" w:rsidRDefault="007268FD">
      <w:pPr>
        <w:pStyle w:val="a3"/>
        <w:divId w:val="819348223"/>
      </w:pPr>
      <w:r>
        <w:t>3. А.П. Львов.</w:t>
      </w:r>
      <w:r>
        <w:br/>
      </w:r>
      <w:r>
        <w:t>Работает по трудовому договору с 2016 года. В период с 5 по 25 июня 2017 года был в очередном отпуске</w:t>
      </w:r>
      <w:r>
        <w:t>.</w:t>
      </w:r>
    </w:p>
    <w:p w:rsidR="00000000" w:rsidRDefault="007268FD">
      <w:pPr>
        <w:pStyle w:val="a3"/>
        <w:divId w:val="819348223"/>
      </w:pPr>
      <w:r>
        <w:lastRenderedPageBreak/>
        <w:t>4. В.Н. Зайцева.</w:t>
      </w:r>
      <w:r>
        <w:br/>
      </w:r>
      <w:r>
        <w:t xml:space="preserve">До 15 марта 2017 года включительно была в отпуске по уходу за ребенком до 1,5 </w:t>
      </w:r>
      <w:r>
        <w:t>лет. С 16 марта 2017 года вышла на работу на полный рабочий день. Больничных и отпусков не было. 31 декабря она уволилась</w:t>
      </w:r>
      <w:r>
        <w:t>.</w:t>
      </w:r>
    </w:p>
    <w:p w:rsidR="00000000" w:rsidRDefault="007268FD">
      <w:pPr>
        <w:pStyle w:val="a3"/>
        <w:divId w:val="819348223"/>
      </w:pPr>
      <w:r>
        <w:t>Бухгалтер заполнил</w:t>
      </w:r>
      <w:r>
        <w:t xml:space="preserve"> </w:t>
      </w:r>
      <w:hyperlink r:id="rId82" w:anchor="/document/118/51156/" w:history="1">
        <w:r>
          <w:rPr>
            <w:rStyle w:val="a4"/>
          </w:rPr>
          <w:t>форму СЗВ-СТАЖ за 2017 год</w:t>
        </w:r>
      </w:hyperlink>
      <w:r>
        <w:t>.</w:t>
      </w:r>
    </w:p>
    <w:p w:rsidR="00000000" w:rsidRDefault="007268FD">
      <w:pPr>
        <w:pStyle w:val="2"/>
        <w:divId w:val="351417526"/>
        <w:rPr>
          <w:rFonts w:eastAsia="Times New Roman"/>
        </w:rPr>
      </w:pPr>
      <w:r>
        <w:rPr>
          <w:rFonts w:eastAsia="Times New Roman"/>
        </w:rPr>
        <w:t>Как передавать коп</w:t>
      </w:r>
      <w:r>
        <w:rPr>
          <w:rFonts w:eastAsia="Times New Roman"/>
        </w:rPr>
        <w:t>ии сотрудника</w:t>
      </w:r>
      <w:r>
        <w:rPr>
          <w:rFonts w:eastAsia="Times New Roman"/>
        </w:rPr>
        <w:t>м</w:t>
      </w:r>
    </w:p>
    <w:p w:rsidR="00000000" w:rsidRDefault="007268FD">
      <w:pPr>
        <w:pStyle w:val="a3"/>
        <w:divId w:val="758448135"/>
      </w:pPr>
      <w:r>
        <w:t>Копию СЗВ-СТАЖ выдайте сотруднику по его запросу. Срок – пять календарных дней с даты, когда человек обратился за такой информацией. Выдавать каждому копию всей формы не стоит. Ведь в ней содержатся персональные данные всех сотрудников, а ра</w:t>
      </w:r>
      <w:r>
        <w:t>скрывать их третьим лицам нельзя</w:t>
      </w:r>
      <w:r>
        <w:t>.</w:t>
      </w:r>
    </w:p>
    <w:p w:rsidR="00000000" w:rsidRDefault="007268FD">
      <w:pPr>
        <w:pStyle w:val="a3"/>
        <w:divId w:val="758448135"/>
      </w:pPr>
      <w:r>
        <w:t>Каждому сотруднику выдайте выписку из формы СЗВ-СТАЖ, в которой данные только о нем. Если сведения сдаете в ПФР электронно, то для сотрудников эти документы придется распечатать</w:t>
      </w:r>
      <w:r>
        <w:t>.</w:t>
      </w:r>
    </w:p>
    <w:p w:rsidR="00000000" w:rsidRDefault="007268FD">
      <w:pPr>
        <w:pStyle w:val="a3"/>
        <w:divId w:val="758448135"/>
      </w:pPr>
      <w:r>
        <w:t xml:space="preserve">Выписку из СЗВ-СТАЖ передавайте сотруднику </w:t>
      </w:r>
      <w:r>
        <w:t>также в день увольнения или прекращения гражданско-правового договора. Выдавайте выписку из сведений за все время работы с января 2017 года. До 2017 года СЗВ-СТАЖ не составляли</w:t>
      </w:r>
      <w:r>
        <w:t>.</w:t>
      </w:r>
    </w:p>
    <w:p w:rsidR="00000000" w:rsidRDefault="007268FD">
      <w:pPr>
        <w:pStyle w:val="a3"/>
        <w:divId w:val="758448135"/>
      </w:pPr>
      <w:r>
        <w:t>Такие выводы следуют из</w:t>
      </w:r>
      <w:r>
        <w:t xml:space="preserve"> </w:t>
      </w:r>
      <w:hyperlink r:id="rId83" w:anchor="/document/99/9017661/ZAP22I2386/" w:tooltip="4. Копия сведений, предусмотренных пунктами 2-2.3 настоящей статьи, передается страхователем застрахованному лицу не позднее пяти календарных дней со дня его обращения." w:history="1">
        <w:r>
          <w:rPr>
            <w:rStyle w:val="a4"/>
          </w:rPr>
          <w:t>пункта 4</w:t>
        </w:r>
      </w:hyperlink>
      <w:r>
        <w:t xml:space="preserve"> статьи 11 Закона от 1 апреля 1996 № 27-ФЗ и</w:t>
      </w:r>
      <w:r>
        <w:t xml:space="preserve"> </w:t>
      </w:r>
      <w:hyperlink r:id="rId84" w:anchor="/document/99/901990046/ZAP279E3FT/" w:tooltip="Статья 7. Конфиденциальность персональных данных" w:history="1">
        <w:r>
          <w:rPr>
            <w:rStyle w:val="a4"/>
          </w:rPr>
          <w:t>статьи 7</w:t>
        </w:r>
      </w:hyperlink>
      <w:r>
        <w:t xml:space="preserve"> Закона от 27 июля 2006 № 152-ФЗ</w:t>
      </w:r>
      <w:r>
        <w:t>.</w:t>
      </w:r>
    </w:p>
    <w:p w:rsidR="007268FD" w:rsidRDefault="007268FD">
      <w:pPr>
        <w:divId w:val="7760088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© Материал из Справочной системы «Госфинансы»</w:t>
      </w:r>
      <w:r>
        <w:rPr>
          <w:rFonts w:ascii="Arial" w:eastAsia="Times New Roman" w:hAnsi="Arial" w:cs="Arial"/>
          <w:sz w:val="20"/>
          <w:szCs w:val="20"/>
        </w:rPr>
        <w:br/>
        <w:t>vip.gosfinansy.ru</w:t>
      </w:r>
      <w:r>
        <w:rPr>
          <w:rFonts w:ascii="Arial" w:eastAsia="Times New Roman" w:hAnsi="Arial" w:cs="Arial"/>
          <w:sz w:val="20"/>
          <w:szCs w:val="20"/>
        </w:rPr>
        <w:br/>
        <w:t>Дата копирования:</w:t>
      </w:r>
      <w:r>
        <w:rPr>
          <w:rFonts w:ascii="Arial" w:eastAsia="Times New Roman" w:hAnsi="Arial" w:cs="Arial"/>
          <w:sz w:val="20"/>
          <w:szCs w:val="20"/>
        </w:rPr>
        <w:t xml:space="preserve"> 22.09.2017</w:t>
      </w:r>
    </w:p>
    <w:sectPr w:rsidR="00726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A25227"/>
    <w:rsid w:val="007268FD"/>
    <w:rsid w:val="00A25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customStyle="1" w:styleId="incut">
    <w:name w:val="incut"/>
    <w:basedOn w:val="a"/>
    <w:pPr>
      <w:spacing w:before="100" w:beforeAutospacing="1" w:after="100" w:afterAutospacing="1"/>
      <w:ind w:left="709"/>
    </w:pPr>
  </w:style>
  <w:style w:type="paragraph" w:customStyle="1" w:styleId="incut-attention">
    <w:name w:val="incut-attention"/>
    <w:basedOn w:val="a"/>
    <w:pPr>
      <w:spacing w:before="100" w:beforeAutospacing="1" w:after="100" w:afterAutospacing="1"/>
      <w:ind w:left="709"/>
    </w:pPr>
  </w:style>
  <w:style w:type="paragraph" w:customStyle="1" w:styleId="incut-example">
    <w:name w:val="incut-example"/>
    <w:basedOn w:val="a"/>
    <w:pPr>
      <w:spacing w:before="100" w:beforeAutospacing="1" w:after="100" w:afterAutospacing="1"/>
      <w:ind w:left="709"/>
    </w:pPr>
  </w:style>
  <w:style w:type="paragraph" w:customStyle="1" w:styleId="incut-examplemag">
    <w:name w:val="incut-examplemag"/>
    <w:basedOn w:val="a"/>
    <w:pPr>
      <w:spacing w:before="100" w:beforeAutospacing="1" w:after="100" w:afterAutospacing="1"/>
      <w:ind w:left="709"/>
    </w:pPr>
  </w:style>
  <w:style w:type="paragraph" w:customStyle="1" w:styleId="example-practice">
    <w:name w:val="example-practice"/>
    <w:basedOn w:val="a"/>
    <w:pPr>
      <w:spacing w:before="100" w:beforeAutospacing="1" w:after="100" w:afterAutospacing="1"/>
      <w:ind w:left="709"/>
    </w:pPr>
  </w:style>
  <w:style w:type="paragraph" w:customStyle="1" w:styleId="incut-comment">
    <w:name w:val="incut-comment"/>
    <w:basedOn w:val="a"/>
    <w:pPr>
      <w:spacing w:before="100" w:beforeAutospacing="1" w:after="100" w:afterAutospacing="1"/>
      <w:ind w:left="709"/>
    </w:pPr>
  </w:style>
  <w:style w:type="paragraph" w:customStyle="1" w:styleId="incut-advise">
    <w:name w:val="incut-advise"/>
    <w:basedOn w:val="a"/>
    <w:pPr>
      <w:spacing w:before="100" w:beforeAutospacing="1" w:after="100" w:afterAutospacing="1"/>
      <w:ind w:left="709"/>
    </w:pPr>
  </w:style>
  <w:style w:type="paragraph" w:customStyle="1" w:styleId="incut-glavbuch">
    <w:name w:val="incut-glavbuch"/>
    <w:basedOn w:val="a"/>
    <w:pPr>
      <w:spacing w:before="100" w:beforeAutospacing="1" w:after="100" w:afterAutospacing="1"/>
      <w:ind w:left="709"/>
    </w:pPr>
  </w:style>
  <w:style w:type="paragraph" w:customStyle="1" w:styleId="incut-commerce">
    <w:name w:val="incut-commerce"/>
    <w:basedOn w:val="a"/>
    <w:pPr>
      <w:spacing w:before="100" w:beforeAutospacing="1" w:after="100" w:afterAutospacing="1"/>
      <w:ind w:left="709"/>
    </w:pPr>
  </w:style>
  <w:style w:type="paragraph" w:customStyle="1" w:styleId="incut-municipality">
    <w:name w:val="incut-municipality"/>
    <w:basedOn w:val="a"/>
    <w:pPr>
      <w:spacing w:before="100" w:beforeAutospacing="1" w:after="100" w:afterAutospacing="1"/>
      <w:ind w:left="709"/>
    </w:pPr>
  </w:style>
  <w:style w:type="paragraph" w:customStyle="1" w:styleId="incut-budget">
    <w:name w:val="incut-budget"/>
    <w:basedOn w:val="a"/>
    <w:pPr>
      <w:spacing w:before="100" w:beforeAutospacing="1" w:after="100" w:afterAutospacing="1"/>
      <w:ind w:left="709"/>
    </w:pPr>
  </w:style>
  <w:style w:type="paragraph" w:customStyle="1" w:styleId="incut-autonomous">
    <w:name w:val="incut-autonomous"/>
    <w:basedOn w:val="a"/>
    <w:pPr>
      <w:spacing w:before="100" w:beforeAutospacing="1" w:after="100" w:afterAutospacing="1"/>
      <w:ind w:left="709"/>
    </w:pPr>
  </w:style>
  <w:style w:type="paragraph" w:customStyle="1" w:styleId="incut-government">
    <w:name w:val="incut-government"/>
    <w:basedOn w:val="a"/>
    <w:pPr>
      <w:spacing w:before="100" w:beforeAutospacing="1" w:after="100" w:afterAutospacing="1"/>
      <w:ind w:left="709"/>
    </w:pPr>
  </w:style>
  <w:style w:type="paragraph" w:customStyle="1" w:styleId="vreznpddocschange">
    <w:name w:val="vreznpddocschange"/>
    <w:basedOn w:val="a"/>
    <w:pPr>
      <w:spacing w:before="100" w:beforeAutospacing="1" w:after="100" w:afterAutospacing="1"/>
      <w:ind w:left="709"/>
    </w:pPr>
  </w:style>
  <w:style w:type="character" w:customStyle="1" w:styleId="storno">
    <w:name w:val="storno"/>
    <w:basedOn w:val="a0"/>
    <w:rPr>
      <w:bdr w:val="single" w:sz="6" w:space="0" w:color="000000" w:frame="1"/>
    </w:rPr>
  </w:style>
  <w:style w:type="character" w:customStyle="1" w:styleId="incut-head-control">
    <w:name w:val="incut-head-control"/>
    <w:basedOn w:val="a0"/>
    <w:rPr>
      <w:rFonts w:ascii="Helvetica" w:hAnsi="Helvetica" w:cs="Helvetica" w:hint="default"/>
      <w:b/>
      <w:bCs/>
      <w:sz w:val="21"/>
      <w:szCs w:val="21"/>
    </w:rPr>
  </w:style>
  <w:style w:type="paragraph" w:customStyle="1" w:styleId="content2">
    <w:name w:val="content2"/>
    <w:basedOn w:val="a"/>
    <w:pPr>
      <w:spacing w:before="100" w:beforeAutospacing="1" w:after="100" w:afterAutospacing="1"/>
    </w:pPr>
    <w:rPr>
      <w:sz w:val="21"/>
      <w:szCs w:val="21"/>
    </w:rPr>
  </w:style>
  <w:style w:type="paragraph" w:customStyle="1" w:styleId="printredaction-line">
    <w:name w:val="print_redaction-line"/>
    <w:basedOn w:val="a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inimg">
    <w:name w:val="inimg"/>
    <w:basedOn w:val="a0"/>
  </w:style>
  <w:style w:type="character" w:customStyle="1" w:styleId="incut-head-sub">
    <w:name w:val="incut-head-sub"/>
    <w:basedOn w:val="a0"/>
  </w:style>
  <w:style w:type="character" w:customStyle="1" w:styleId="incut-button">
    <w:name w:val="incut-button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customStyle="1" w:styleId="incut">
    <w:name w:val="incut"/>
    <w:basedOn w:val="a"/>
    <w:pPr>
      <w:spacing w:before="100" w:beforeAutospacing="1" w:after="100" w:afterAutospacing="1"/>
      <w:ind w:left="709"/>
    </w:pPr>
  </w:style>
  <w:style w:type="paragraph" w:customStyle="1" w:styleId="incut-attention">
    <w:name w:val="incut-attention"/>
    <w:basedOn w:val="a"/>
    <w:pPr>
      <w:spacing w:before="100" w:beforeAutospacing="1" w:after="100" w:afterAutospacing="1"/>
      <w:ind w:left="709"/>
    </w:pPr>
  </w:style>
  <w:style w:type="paragraph" w:customStyle="1" w:styleId="incut-example">
    <w:name w:val="incut-example"/>
    <w:basedOn w:val="a"/>
    <w:pPr>
      <w:spacing w:before="100" w:beforeAutospacing="1" w:after="100" w:afterAutospacing="1"/>
      <w:ind w:left="709"/>
    </w:pPr>
  </w:style>
  <w:style w:type="paragraph" w:customStyle="1" w:styleId="incut-examplemag">
    <w:name w:val="incut-examplemag"/>
    <w:basedOn w:val="a"/>
    <w:pPr>
      <w:spacing w:before="100" w:beforeAutospacing="1" w:after="100" w:afterAutospacing="1"/>
      <w:ind w:left="709"/>
    </w:pPr>
  </w:style>
  <w:style w:type="paragraph" w:customStyle="1" w:styleId="example-practice">
    <w:name w:val="example-practice"/>
    <w:basedOn w:val="a"/>
    <w:pPr>
      <w:spacing w:before="100" w:beforeAutospacing="1" w:after="100" w:afterAutospacing="1"/>
      <w:ind w:left="709"/>
    </w:pPr>
  </w:style>
  <w:style w:type="paragraph" w:customStyle="1" w:styleId="incut-comment">
    <w:name w:val="incut-comment"/>
    <w:basedOn w:val="a"/>
    <w:pPr>
      <w:spacing w:before="100" w:beforeAutospacing="1" w:after="100" w:afterAutospacing="1"/>
      <w:ind w:left="709"/>
    </w:pPr>
  </w:style>
  <w:style w:type="paragraph" w:customStyle="1" w:styleId="incut-advise">
    <w:name w:val="incut-advise"/>
    <w:basedOn w:val="a"/>
    <w:pPr>
      <w:spacing w:before="100" w:beforeAutospacing="1" w:after="100" w:afterAutospacing="1"/>
      <w:ind w:left="709"/>
    </w:pPr>
  </w:style>
  <w:style w:type="paragraph" w:customStyle="1" w:styleId="incut-glavbuch">
    <w:name w:val="incut-glavbuch"/>
    <w:basedOn w:val="a"/>
    <w:pPr>
      <w:spacing w:before="100" w:beforeAutospacing="1" w:after="100" w:afterAutospacing="1"/>
      <w:ind w:left="709"/>
    </w:pPr>
  </w:style>
  <w:style w:type="paragraph" w:customStyle="1" w:styleId="incut-commerce">
    <w:name w:val="incut-commerce"/>
    <w:basedOn w:val="a"/>
    <w:pPr>
      <w:spacing w:before="100" w:beforeAutospacing="1" w:after="100" w:afterAutospacing="1"/>
      <w:ind w:left="709"/>
    </w:pPr>
  </w:style>
  <w:style w:type="paragraph" w:customStyle="1" w:styleId="incut-municipality">
    <w:name w:val="incut-municipality"/>
    <w:basedOn w:val="a"/>
    <w:pPr>
      <w:spacing w:before="100" w:beforeAutospacing="1" w:after="100" w:afterAutospacing="1"/>
      <w:ind w:left="709"/>
    </w:pPr>
  </w:style>
  <w:style w:type="paragraph" w:customStyle="1" w:styleId="incut-budget">
    <w:name w:val="incut-budget"/>
    <w:basedOn w:val="a"/>
    <w:pPr>
      <w:spacing w:before="100" w:beforeAutospacing="1" w:after="100" w:afterAutospacing="1"/>
      <w:ind w:left="709"/>
    </w:pPr>
  </w:style>
  <w:style w:type="paragraph" w:customStyle="1" w:styleId="incut-autonomous">
    <w:name w:val="incut-autonomous"/>
    <w:basedOn w:val="a"/>
    <w:pPr>
      <w:spacing w:before="100" w:beforeAutospacing="1" w:after="100" w:afterAutospacing="1"/>
      <w:ind w:left="709"/>
    </w:pPr>
  </w:style>
  <w:style w:type="paragraph" w:customStyle="1" w:styleId="incut-government">
    <w:name w:val="incut-government"/>
    <w:basedOn w:val="a"/>
    <w:pPr>
      <w:spacing w:before="100" w:beforeAutospacing="1" w:after="100" w:afterAutospacing="1"/>
      <w:ind w:left="709"/>
    </w:pPr>
  </w:style>
  <w:style w:type="paragraph" w:customStyle="1" w:styleId="vreznpddocschange">
    <w:name w:val="vreznpddocschange"/>
    <w:basedOn w:val="a"/>
    <w:pPr>
      <w:spacing w:before="100" w:beforeAutospacing="1" w:after="100" w:afterAutospacing="1"/>
      <w:ind w:left="709"/>
    </w:pPr>
  </w:style>
  <w:style w:type="character" w:customStyle="1" w:styleId="storno">
    <w:name w:val="storno"/>
    <w:basedOn w:val="a0"/>
    <w:rPr>
      <w:bdr w:val="single" w:sz="6" w:space="0" w:color="000000" w:frame="1"/>
    </w:rPr>
  </w:style>
  <w:style w:type="character" w:customStyle="1" w:styleId="incut-head-control">
    <w:name w:val="incut-head-control"/>
    <w:basedOn w:val="a0"/>
    <w:rPr>
      <w:rFonts w:ascii="Helvetica" w:hAnsi="Helvetica" w:cs="Helvetica" w:hint="default"/>
      <w:b/>
      <w:bCs/>
      <w:sz w:val="21"/>
      <w:szCs w:val="21"/>
    </w:rPr>
  </w:style>
  <w:style w:type="paragraph" w:customStyle="1" w:styleId="content2">
    <w:name w:val="content2"/>
    <w:basedOn w:val="a"/>
    <w:pPr>
      <w:spacing w:before="100" w:beforeAutospacing="1" w:after="100" w:afterAutospacing="1"/>
    </w:pPr>
    <w:rPr>
      <w:sz w:val="21"/>
      <w:szCs w:val="21"/>
    </w:rPr>
  </w:style>
  <w:style w:type="paragraph" w:customStyle="1" w:styleId="printredaction-line">
    <w:name w:val="print_redaction-line"/>
    <w:basedOn w:val="a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inimg">
    <w:name w:val="inimg"/>
    <w:basedOn w:val="a0"/>
  </w:style>
  <w:style w:type="character" w:customStyle="1" w:styleId="incut-head-sub">
    <w:name w:val="incut-head-sub"/>
    <w:basedOn w:val="a0"/>
  </w:style>
  <w:style w:type="character" w:customStyle="1" w:styleId="incut-button">
    <w:name w:val="incut-button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00880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6507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17526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73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7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015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582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74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5523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073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4480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20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43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86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739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50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5027950">
              <w:marLeft w:val="70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74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5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5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84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581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92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16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62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215842">
              <w:marLeft w:val="70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3842246">
              <w:marLeft w:val="70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53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17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517039">
              <w:marLeft w:val="70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91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15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449186">
              <w:marLeft w:val="70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8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24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348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93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51410">
              <w:marLeft w:val="70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65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38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6769662">
              <w:marLeft w:val="70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90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34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88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44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vip.gosfinansy.ru/" TargetMode="External"/><Relationship Id="rId18" Type="http://schemas.openxmlformats.org/officeDocument/2006/relationships/hyperlink" Target="http://vip.gosfinansy.ru/" TargetMode="External"/><Relationship Id="rId26" Type="http://schemas.openxmlformats.org/officeDocument/2006/relationships/hyperlink" Target="http://vip.gosfinansy.ru/" TargetMode="External"/><Relationship Id="rId39" Type="http://schemas.openxmlformats.org/officeDocument/2006/relationships/image" Target="http://vip.gosfinansy.ru/system/content/image/25/1/-606348/" TargetMode="External"/><Relationship Id="rId21" Type="http://schemas.openxmlformats.org/officeDocument/2006/relationships/hyperlink" Target="http://vip.gosfinansy.ru/" TargetMode="External"/><Relationship Id="rId34" Type="http://schemas.openxmlformats.org/officeDocument/2006/relationships/hyperlink" Target="http://vip.gosfinansy.ru/" TargetMode="External"/><Relationship Id="rId42" Type="http://schemas.openxmlformats.org/officeDocument/2006/relationships/hyperlink" Target="http://vip.gosfinansy.ru/" TargetMode="External"/><Relationship Id="rId47" Type="http://schemas.openxmlformats.org/officeDocument/2006/relationships/hyperlink" Target="http://vip.gosfinansy.ru/" TargetMode="External"/><Relationship Id="rId50" Type="http://schemas.openxmlformats.org/officeDocument/2006/relationships/hyperlink" Target="http://vip.gosfinansy.ru/" TargetMode="External"/><Relationship Id="rId55" Type="http://schemas.openxmlformats.org/officeDocument/2006/relationships/hyperlink" Target="http://vip.gosfinansy.ru/" TargetMode="External"/><Relationship Id="rId63" Type="http://schemas.openxmlformats.org/officeDocument/2006/relationships/hyperlink" Target="http://vip.gosfinansy.ru/" TargetMode="External"/><Relationship Id="rId68" Type="http://schemas.openxmlformats.org/officeDocument/2006/relationships/image" Target="http://vip.gosfinansy.ru/system/content/image/25/1/-606349/" TargetMode="External"/><Relationship Id="rId76" Type="http://schemas.openxmlformats.org/officeDocument/2006/relationships/hyperlink" Target="http://vip.gosfinansy.ru/" TargetMode="External"/><Relationship Id="rId84" Type="http://schemas.openxmlformats.org/officeDocument/2006/relationships/hyperlink" Target="http://vip.gosfinansy.ru/" TargetMode="External"/><Relationship Id="rId7" Type="http://schemas.openxmlformats.org/officeDocument/2006/relationships/hyperlink" Target="http://vip.gosfinansy.ru/" TargetMode="External"/><Relationship Id="rId71" Type="http://schemas.openxmlformats.org/officeDocument/2006/relationships/hyperlink" Target="http://vip.gosfinansy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vip.gosfinansy.ru/" TargetMode="External"/><Relationship Id="rId29" Type="http://schemas.openxmlformats.org/officeDocument/2006/relationships/hyperlink" Target="http://vip.gosfinansy.ru/" TargetMode="External"/><Relationship Id="rId11" Type="http://schemas.openxmlformats.org/officeDocument/2006/relationships/hyperlink" Target="http://vip.gosfinansy.ru/" TargetMode="External"/><Relationship Id="rId24" Type="http://schemas.openxmlformats.org/officeDocument/2006/relationships/hyperlink" Target="http://vip.gosfinansy.ru/" TargetMode="External"/><Relationship Id="rId32" Type="http://schemas.openxmlformats.org/officeDocument/2006/relationships/hyperlink" Target="http://vip.gosfinansy.ru/" TargetMode="External"/><Relationship Id="rId37" Type="http://schemas.openxmlformats.org/officeDocument/2006/relationships/hyperlink" Target="http://vip.gosfinansy.ru/" TargetMode="External"/><Relationship Id="rId40" Type="http://schemas.openxmlformats.org/officeDocument/2006/relationships/hyperlink" Target="http://vip.gosfinansy.ru/" TargetMode="External"/><Relationship Id="rId45" Type="http://schemas.openxmlformats.org/officeDocument/2006/relationships/hyperlink" Target="http://vip.gosfinansy.ru/" TargetMode="External"/><Relationship Id="rId53" Type="http://schemas.openxmlformats.org/officeDocument/2006/relationships/hyperlink" Target="http://vip.gosfinansy.ru/" TargetMode="External"/><Relationship Id="rId58" Type="http://schemas.openxmlformats.org/officeDocument/2006/relationships/hyperlink" Target="http://vip.gosfinansy.ru/" TargetMode="External"/><Relationship Id="rId66" Type="http://schemas.openxmlformats.org/officeDocument/2006/relationships/hyperlink" Target="http://vip.gosfinansy.ru/" TargetMode="External"/><Relationship Id="rId74" Type="http://schemas.openxmlformats.org/officeDocument/2006/relationships/hyperlink" Target="http://vip.gosfinansy.ru/" TargetMode="External"/><Relationship Id="rId79" Type="http://schemas.openxmlformats.org/officeDocument/2006/relationships/hyperlink" Target="http://vip.gosfinansy.ru/" TargetMode="External"/><Relationship Id="rId5" Type="http://schemas.openxmlformats.org/officeDocument/2006/relationships/hyperlink" Target="http://vip.gosfinansy.ru/" TargetMode="External"/><Relationship Id="rId61" Type="http://schemas.openxmlformats.org/officeDocument/2006/relationships/hyperlink" Target="http://vip.gosfinansy.ru/" TargetMode="External"/><Relationship Id="rId82" Type="http://schemas.openxmlformats.org/officeDocument/2006/relationships/hyperlink" Target="http://vip.gosfinansy.ru/" TargetMode="External"/><Relationship Id="rId19" Type="http://schemas.openxmlformats.org/officeDocument/2006/relationships/hyperlink" Target="http://vip.gosfinansy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ip.gosfinansy.ru/" TargetMode="External"/><Relationship Id="rId14" Type="http://schemas.openxmlformats.org/officeDocument/2006/relationships/hyperlink" Target="http://vip.gosfinansy.ru/" TargetMode="External"/><Relationship Id="rId22" Type="http://schemas.openxmlformats.org/officeDocument/2006/relationships/hyperlink" Target="http://vip.gosfinansy.ru/" TargetMode="External"/><Relationship Id="rId27" Type="http://schemas.openxmlformats.org/officeDocument/2006/relationships/hyperlink" Target="http://vip.gosfinansy.ru/" TargetMode="External"/><Relationship Id="rId30" Type="http://schemas.openxmlformats.org/officeDocument/2006/relationships/hyperlink" Target="https://egrul.nalog.ru/" TargetMode="External"/><Relationship Id="rId35" Type="http://schemas.openxmlformats.org/officeDocument/2006/relationships/hyperlink" Target="http://vip.gosfinansy.ru/" TargetMode="External"/><Relationship Id="rId43" Type="http://schemas.openxmlformats.org/officeDocument/2006/relationships/hyperlink" Target="http://vip.gosfinansy.ru/" TargetMode="External"/><Relationship Id="rId48" Type="http://schemas.openxmlformats.org/officeDocument/2006/relationships/hyperlink" Target="http://vip.gosfinansy.ru/" TargetMode="External"/><Relationship Id="rId56" Type="http://schemas.openxmlformats.org/officeDocument/2006/relationships/hyperlink" Target="http://vip.gosfinansy.ru/" TargetMode="External"/><Relationship Id="rId64" Type="http://schemas.openxmlformats.org/officeDocument/2006/relationships/hyperlink" Target="http://vip.gosfinansy.ru/" TargetMode="External"/><Relationship Id="rId69" Type="http://schemas.openxmlformats.org/officeDocument/2006/relationships/image" Target="http://vip.gosfinansy.ru/system/content/image/25/1/-606350/" TargetMode="External"/><Relationship Id="rId77" Type="http://schemas.openxmlformats.org/officeDocument/2006/relationships/hyperlink" Target="http://vip.gosfinansy.ru/" TargetMode="External"/><Relationship Id="rId8" Type="http://schemas.openxmlformats.org/officeDocument/2006/relationships/hyperlink" Target="http://vip.gosfinansy.ru/" TargetMode="External"/><Relationship Id="rId51" Type="http://schemas.openxmlformats.org/officeDocument/2006/relationships/hyperlink" Target="http://vip.gosfinansy.ru/" TargetMode="External"/><Relationship Id="rId72" Type="http://schemas.openxmlformats.org/officeDocument/2006/relationships/image" Target="http://vip.gosfinansy.ru/system/content/image/25/1/-606351/" TargetMode="External"/><Relationship Id="rId80" Type="http://schemas.openxmlformats.org/officeDocument/2006/relationships/hyperlink" Target="http://vip.gosfinansy.ru/" TargetMode="External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://vip.gosfinansy.ru/" TargetMode="External"/><Relationship Id="rId17" Type="http://schemas.openxmlformats.org/officeDocument/2006/relationships/hyperlink" Target="http://vip.gosfinansy.ru/" TargetMode="External"/><Relationship Id="rId25" Type="http://schemas.openxmlformats.org/officeDocument/2006/relationships/hyperlink" Target="http://vip.gosfinansy.ru/" TargetMode="External"/><Relationship Id="rId33" Type="http://schemas.openxmlformats.org/officeDocument/2006/relationships/hyperlink" Target="http://vip.gosfinansy.ru/" TargetMode="External"/><Relationship Id="rId38" Type="http://schemas.openxmlformats.org/officeDocument/2006/relationships/hyperlink" Target="http://vip.gosfinansy.ru/" TargetMode="External"/><Relationship Id="rId46" Type="http://schemas.openxmlformats.org/officeDocument/2006/relationships/hyperlink" Target="http://vip.gosfinansy.ru/" TargetMode="External"/><Relationship Id="rId59" Type="http://schemas.openxmlformats.org/officeDocument/2006/relationships/hyperlink" Target="http://vip.gosfinansy.ru/" TargetMode="External"/><Relationship Id="rId67" Type="http://schemas.openxmlformats.org/officeDocument/2006/relationships/hyperlink" Target="http://vip.gosfinansy.ru/" TargetMode="External"/><Relationship Id="rId20" Type="http://schemas.openxmlformats.org/officeDocument/2006/relationships/hyperlink" Target="http://vip.gosfinansy.ru/" TargetMode="External"/><Relationship Id="rId41" Type="http://schemas.openxmlformats.org/officeDocument/2006/relationships/image" Target="http://vip.gosfinansy.ru/system/content/image/25/1/-606343/" TargetMode="External"/><Relationship Id="rId54" Type="http://schemas.openxmlformats.org/officeDocument/2006/relationships/hyperlink" Target="http://vip.gosfinansy.ru/" TargetMode="External"/><Relationship Id="rId62" Type="http://schemas.openxmlformats.org/officeDocument/2006/relationships/hyperlink" Target="http://vip.gosfinansy.ru/" TargetMode="External"/><Relationship Id="rId70" Type="http://schemas.openxmlformats.org/officeDocument/2006/relationships/hyperlink" Target="http://vip.gosfinansy.ru/" TargetMode="External"/><Relationship Id="rId75" Type="http://schemas.openxmlformats.org/officeDocument/2006/relationships/hyperlink" Target="http://vip.gosfinansy.ru/" TargetMode="External"/><Relationship Id="rId83" Type="http://schemas.openxmlformats.org/officeDocument/2006/relationships/hyperlink" Target="http://vip.gosfinansy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vip.gosfinansy.ru/" TargetMode="External"/><Relationship Id="rId15" Type="http://schemas.openxmlformats.org/officeDocument/2006/relationships/hyperlink" Target="http://vip.gosfinansy.ru/" TargetMode="External"/><Relationship Id="rId23" Type="http://schemas.openxmlformats.org/officeDocument/2006/relationships/hyperlink" Target="http://vip.gosfinansy.ru/" TargetMode="External"/><Relationship Id="rId28" Type="http://schemas.openxmlformats.org/officeDocument/2006/relationships/hyperlink" Target="http://vip.gosfinansy.ru/" TargetMode="External"/><Relationship Id="rId36" Type="http://schemas.openxmlformats.org/officeDocument/2006/relationships/hyperlink" Target="http://vip.gosfinansy.ru/" TargetMode="External"/><Relationship Id="rId49" Type="http://schemas.openxmlformats.org/officeDocument/2006/relationships/hyperlink" Target="http://vip.gosfinansy.ru/" TargetMode="External"/><Relationship Id="rId57" Type="http://schemas.openxmlformats.org/officeDocument/2006/relationships/hyperlink" Target="http://vip.gosfinansy.ru/" TargetMode="External"/><Relationship Id="rId10" Type="http://schemas.openxmlformats.org/officeDocument/2006/relationships/hyperlink" Target="http://vip.gosfinansy.ru/" TargetMode="External"/><Relationship Id="rId31" Type="http://schemas.openxmlformats.org/officeDocument/2006/relationships/hyperlink" Target="http://vip.gosfinansy.ru/" TargetMode="External"/><Relationship Id="rId44" Type="http://schemas.openxmlformats.org/officeDocument/2006/relationships/hyperlink" Target="http://vip.gosfinansy.ru/" TargetMode="External"/><Relationship Id="rId52" Type="http://schemas.openxmlformats.org/officeDocument/2006/relationships/hyperlink" Target="http://vip.gosfinansy.ru/" TargetMode="External"/><Relationship Id="rId60" Type="http://schemas.openxmlformats.org/officeDocument/2006/relationships/hyperlink" Target="http://vip.gosfinansy.ru/" TargetMode="External"/><Relationship Id="rId65" Type="http://schemas.openxmlformats.org/officeDocument/2006/relationships/hyperlink" Target="http://vip.gosfinansy.ru/" TargetMode="External"/><Relationship Id="rId73" Type="http://schemas.openxmlformats.org/officeDocument/2006/relationships/image" Target="http://vip.gosfinansy.ru/system/content/image/25/1/-606344/" TargetMode="External"/><Relationship Id="rId78" Type="http://schemas.openxmlformats.org/officeDocument/2006/relationships/hyperlink" Target="http://vip.gosfinansy.ru/" TargetMode="External"/><Relationship Id="rId81" Type="http://schemas.openxmlformats.org/officeDocument/2006/relationships/hyperlink" Target="http://vip.gosfinansy.ru/" TargetMode="External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4896</Words>
  <Characters>27910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2</cp:revision>
  <dcterms:created xsi:type="dcterms:W3CDTF">2017-09-21T20:14:00Z</dcterms:created>
  <dcterms:modified xsi:type="dcterms:W3CDTF">2017-09-21T20:14:00Z</dcterms:modified>
</cp:coreProperties>
</file>