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504D0">
      <w:pPr>
        <w:pStyle w:val="ConsPlusNormal"/>
        <w:jc w:val="both"/>
        <w:outlineLvl w:val="0"/>
      </w:pPr>
    </w:p>
    <w:p w:rsidR="00000000" w:rsidRDefault="009504D0">
      <w:pPr>
        <w:pStyle w:val="ConsPlusNormal"/>
        <w:ind w:firstLine="540"/>
        <w:jc w:val="both"/>
      </w:pPr>
      <w:r>
        <w:rPr>
          <w:b/>
          <w:bCs/>
        </w:rPr>
        <w:t>Вопрос:</w:t>
      </w:r>
      <w:r>
        <w:t xml:space="preserve"> Об НДФЛ и страховых взносах с возмещения расходов, связанных со служебными поездками, работникам с разъездным характером работы.</w:t>
      </w:r>
    </w:p>
    <w:p w:rsidR="00000000" w:rsidRDefault="009504D0">
      <w:pPr>
        <w:pStyle w:val="ConsPlusNormal"/>
        <w:jc w:val="both"/>
      </w:pPr>
    </w:p>
    <w:p w:rsidR="00000000" w:rsidRDefault="009504D0">
      <w:pPr>
        <w:pStyle w:val="ConsPlusNormal"/>
        <w:ind w:firstLine="540"/>
        <w:jc w:val="both"/>
      </w:pPr>
      <w:r>
        <w:rPr>
          <w:b/>
          <w:bCs/>
        </w:rPr>
        <w:t>Ответ:</w:t>
      </w:r>
    </w:p>
    <w:p w:rsidR="00000000" w:rsidRDefault="009504D0">
      <w:pPr>
        <w:pStyle w:val="ConsPlusTitle"/>
        <w:spacing w:before="160"/>
        <w:jc w:val="center"/>
      </w:pPr>
      <w:r>
        <w:t>МИНИСТЕРСТВО ФИНАНСОВ РОССИЙСКОЙ ФЕДЕРАЦИИ</w:t>
      </w:r>
    </w:p>
    <w:p w:rsidR="00000000" w:rsidRDefault="009504D0">
      <w:pPr>
        <w:pStyle w:val="ConsPlusTitle"/>
        <w:jc w:val="center"/>
      </w:pPr>
    </w:p>
    <w:p w:rsidR="00000000" w:rsidRDefault="009504D0">
      <w:pPr>
        <w:pStyle w:val="ConsPlusTitle"/>
        <w:jc w:val="center"/>
      </w:pPr>
      <w:r>
        <w:t>ПИСЬМО</w:t>
      </w:r>
    </w:p>
    <w:p w:rsidR="00000000" w:rsidRDefault="009504D0">
      <w:pPr>
        <w:pStyle w:val="ConsPlusTitle"/>
        <w:jc w:val="center"/>
      </w:pPr>
      <w:r>
        <w:t>от 26 сентября 2017 г. N 03-04-06/62150</w:t>
      </w:r>
    </w:p>
    <w:p w:rsidR="00000000" w:rsidRDefault="009504D0">
      <w:pPr>
        <w:pStyle w:val="ConsPlusNormal"/>
        <w:jc w:val="both"/>
      </w:pPr>
    </w:p>
    <w:p w:rsidR="00000000" w:rsidRDefault="009504D0">
      <w:pPr>
        <w:pStyle w:val="ConsPlusNormal"/>
        <w:ind w:firstLine="540"/>
        <w:jc w:val="both"/>
      </w:pPr>
      <w:r>
        <w:t>Деп</w:t>
      </w:r>
      <w:r>
        <w:t>артамент налоговой и таможенной политики рассмотрел письмо по вопросу обложения налогом на доходы физических лиц и страховыми взносами сумм возмещения организацией связанных со служебными поездками расходов сотрудников, чья работа носит разъездной характер</w:t>
      </w:r>
      <w:r>
        <w:t>, и в соответствии со статьей 34.2 Налогового кодекса Российской Федерации (далее - Кодекс) разъясняет следующее.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 xml:space="preserve">Согласно статье 168.1 Трудового кодекса Российской Федерации (далее - Трудовой кодекс) работникам, постоянная работа которых осуществляется в </w:t>
      </w:r>
      <w:r>
        <w:t>пути или имеет разъездной характер, работодатель возмещает связанные со служебными поездками расходы по проезду, расходы по найму жилого помещения, дополнительные расходы, связанные с проживанием вне места постоянного жительства (суточные), а также иные ра</w:t>
      </w:r>
      <w:r>
        <w:t>сходы, произведенные работниками с разрешения или ведома работодателя, установленные коллективным договором, соглашениями, локальными нормативными актами или трудовым договором.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Размеры и порядок возмещения расходов, связанных со служебными поездками указа</w:t>
      </w:r>
      <w:r>
        <w:t>нных работников, а также перечень работ, профессий, должностей этих работников устанавливаются коллективным договором, соглашениями, локальными нормативными актами. Размеры и порядок возмещения указанных расходов могут также устанавливаться трудовым догово</w:t>
      </w:r>
      <w:r>
        <w:t>ром.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При этом в соответствии со статьей 166 Трудового кодекса служебные поездки работников, постоянная работа которых осуществляется в пути или имеет разъездной характер, служебными командировками не признаются.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1. Налог на доходы физических лиц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В соответс</w:t>
      </w:r>
      <w:r>
        <w:t>твии с абзацем одиннадцатым пункта 3 статьи 217 Кодекса не подлежат обложению налогом на доходы физических лиц все виды установленных законодательством Российской Федерации, законодательными актами субъектов Российской Федерации, решениями представительных</w:t>
      </w:r>
      <w:r>
        <w:t xml:space="preserve"> органов местного самоуправления компенсационных выплат (в пределах норм, установленных в соответствии с законодательством Российской Федерации), связанных, в частности, с выполнением физическим лицом трудовых обязанностей, включая возмещение командировочн</w:t>
      </w:r>
      <w:r>
        <w:t>ых расходов.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Абзацем двенадцатым указанного пункта предусмотрено, что при оплате работодателем налогоплательщику расходов на командировки как внутри страны, так и за ее пределы в доход, подлежащий налогообложению, не включаются суточные, выплачиваемые в со</w:t>
      </w:r>
      <w:r>
        <w:t>ответствии с законодательством Российской Федерации, но не более 700 рублей за каждый день нахождения в командировке на территории Российской Федерации и не более 2 500 рублей за каждый день нахождения в заграничной командировке.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С учетом норм статей 168.1</w:t>
      </w:r>
      <w:r>
        <w:t xml:space="preserve"> и 166 Трудового кодекса положения абзаца двенадцатого пункта 3 статьи 217 Кодекса об освобождении от налогообложения в пределах 700 рублей сумм суточных в отношении компенсаций, выплачиваемых в соответствии со статьей 168.1 Трудового кодекса, не применяют</w:t>
      </w:r>
      <w:r>
        <w:t>ся.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Таким образом, если работа физических лиц по занимаемой должности носит разъездной характер и это отражено в коллективном договоре, соглашениях, локальных нормативных актах, то выплаты, направленные на возмещение работодателем расходов, связанных со сл</w:t>
      </w:r>
      <w:r>
        <w:t>ужебными поездками таких категорий работников, не подлежат обложению налогом на доходы физических лиц на основании абзаца одиннадцатого пункта 3 статьи 217 Кодекса в размерах, установленных коллективным договором, соглашениями, локальными нормативными акта</w:t>
      </w:r>
      <w:r>
        <w:t>ми или трудовым договором.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lastRenderedPageBreak/>
        <w:t>2. Страховые взносы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Пунктом 1 статьи 420 Кодекса определено, что объектом обложения страховыми взносами для плательщиков страховых взносов - организаций признаются выплаты и иные вознаграждения, начисляемые ими в пользу физически</w:t>
      </w:r>
      <w:r>
        <w:t>х лиц, в частности, в рамках трудовых отношений.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Согласно пункту 1 статьи 421 Кодекса база для начисления страховых взносов для плательщиков страховых взносов - организаций определяется как сумма выплат и иных вознаграждений, предусмотренных пунктом 1 стат</w:t>
      </w:r>
      <w:r>
        <w:t>ьи 420 Кодекса, начисленных плательщиками страховых взносов за расчетный период в пользу физических лиц, за исключением сумм, указанных в статье 422 Кодекса.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На основании абзаца десятого подпункта 2 пункта 1 статьи 422 Кодекса не подлежат обложению страхов</w:t>
      </w:r>
      <w:r>
        <w:t>ыми взносами все виды установленных законодательством Российской Федерации, законодательными актами субъектов Российской Федерации, решениями представительных органов местного самоуправления компенсационных выплат (в пределах норм, установленных в соответс</w:t>
      </w:r>
      <w:r>
        <w:t>твии с законодательством Российской Федерации), связанных, в частности, с выполнением физическим лицом трудовых обязанностей.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Пунктом 2 статьи 422 Кодекса установлено, что при оплате плательщиками расходов на командировки работников как в пределах территор</w:t>
      </w:r>
      <w:r>
        <w:t>ии Российской Федерации, так и за ее пределами не подлежат обложению страховыми взносами суточные, предусмотренные пунктом 3 статьи 217 Кодекса.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В соответствии с положениями пункта 3 статьи 217 Кодекса суммы суточных, выплачиваемые сверх 700 рублей за кажд</w:t>
      </w:r>
      <w:r>
        <w:t>ый день нахождения в командировке на территории Российской Федерации и сверх 2 500 рублей за каждый день нахождения в заграничной командировке, подлежат обложению страховыми взносами в общеустановленном порядке.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При этом с учетом норм статей 168.1 и 166 Тр</w:t>
      </w:r>
      <w:r>
        <w:t>удового кодекса положения пункта 2 статьи 422 Кодекса об освобождении от обложения страховыми взносами сумм суточных в пределах, установленных пунктом 3 статьи 217 Кодекса, в отношении компенсаций, выплачиваемых в соответствии со статьей 168.1 Трудового ко</w:t>
      </w:r>
      <w:r>
        <w:t>декса, не применяются.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Таким образом, если работа физических лиц по занимаемой должности носит разъездной характер и это отражено в коллективном договоре, соглашениях, локальных нормативных актах, то выплаты, направленные на возмещение работодателем расход</w:t>
      </w:r>
      <w:r>
        <w:t>ов, связанных со служебными поездками таких категорий работников, не подлежат обложению страховыми взносами на основании абзаца десятого подпункта 2 пункта 1 статьи 422 Кодекса в размерах, установленных коллективным договором, соглашениями, локальными норм</w:t>
      </w:r>
      <w:r>
        <w:t>ативными актами или трудовым договором.</w:t>
      </w:r>
    </w:p>
    <w:p w:rsidR="00000000" w:rsidRDefault="009504D0">
      <w:pPr>
        <w:pStyle w:val="ConsPlusNormal"/>
        <w:spacing w:before="200"/>
        <w:ind w:firstLine="540"/>
        <w:jc w:val="both"/>
      </w:pPr>
      <w:r>
        <w:t>Одновременно сообщается, что настоящее письмо Департамента не содержит правовых норм, не конкретизирует нормативные предписания и не является нормативным правовым актом. Письменные разъяснения Минфина России по вопро</w:t>
      </w:r>
      <w:r>
        <w:t>сам применения законодательства Российской Федерации о налогах и сборах, направленные налогоплательщикам и (или) налоговым агентам, имеют информационно-разъяснительный характер и не препятствуют налогоплательщикам, налоговым органам и налоговым агентам рук</w:t>
      </w:r>
      <w:r>
        <w:t>оводствоваться нормами законодательства Российской Федерации о налогах и сборах в понимании, отличающемся от трактовки, изложенной в настоящем письме.</w:t>
      </w:r>
    </w:p>
    <w:p w:rsidR="00000000" w:rsidRDefault="009504D0">
      <w:pPr>
        <w:pStyle w:val="ConsPlusNormal"/>
        <w:jc w:val="both"/>
      </w:pPr>
    </w:p>
    <w:p w:rsidR="00000000" w:rsidRDefault="009504D0">
      <w:pPr>
        <w:pStyle w:val="ConsPlusNormal"/>
        <w:jc w:val="right"/>
      </w:pPr>
      <w:r>
        <w:t>Заместитель директора Департамента</w:t>
      </w:r>
    </w:p>
    <w:p w:rsidR="00000000" w:rsidRDefault="009504D0">
      <w:pPr>
        <w:pStyle w:val="ConsPlusNormal"/>
        <w:jc w:val="right"/>
      </w:pPr>
      <w:r>
        <w:t>Р.А.СААКЯН</w:t>
      </w:r>
    </w:p>
    <w:p w:rsidR="00000000" w:rsidRDefault="009504D0">
      <w:pPr>
        <w:pStyle w:val="ConsPlusNormal"/>
      </w:pPr>
      <w:r>
        <w:t>26.09.2017</w:t>
      </w:r>
    </w:p>
    <w:p w:rsidR="00000000" w:rsidRDefault="009504D0">
      <w:pPr>
        <w:pStyle w:val="ConsPlusNormal"/>
        <w:jc w:val="both"/>
      </w:pPr>
    </w:p>
    <w:p w:rsidR="00000000" w:rsidRDefault="009504D0">
      <w:pPr>
        <w:pStyle w:val="ConsPlusNormal"/>
        <w:jc w:val="both"/>
      </w:pPr>
    </w:p>
    <w:p w:rsidR="009504D0" w:rsidRDefault="009504D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9504D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4D0" w:rsidRDefault="009504D0">
      <w:pPr>
        <w:spacing w:after="0" w:line="240" w:lineRule="auto"/>
      </w:pPr>
      <w:r>
        <w:separator/>
      </w:r>
    </w:p>
  </w:endnote>
  <w:endnote w:type="continuationSeparator" w:id="0">
    <w:p w:rsidR="009504D0" w:rsidRDefault="00950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504D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504D0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504D0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504D0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3E29C6">
            <w:fldChar w:fldCharType="separate"/>
          </w:r>
          <w:r w:rsidR="003E29C6">
            <w:rPr>
              <w:noProof/>
            </w:rPr>
            <w:t>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3E29C6">
            <w:fldChar w:fldCharType="separate"/>
          </w:r>
          <w:r w:rsidR="003E29C6">
            <w:rPr>
              <w:noProof/>
            </w:rPr>
            <w:t>2</w:t>
          </w:r>
          <w:r>
            <w:fldChar w:fldCharType="end"/>
          </w:r>
        </w:p>
      </w:tc>
    </w:tr>
  </w:tbl>
  <w:p w:rsidR="00000000" w:rsidRDefault="009504D0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504D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504D0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</w:r>
          <w:r>
            <w:rPr>
              <w:b/>
              <w:bCs/>
              <w:sz w:val="16"/>
              <w:szCs w:val="16"/>
            </w:rPr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504D0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504D0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3E29C6">
            <w:fldChar w:fldCharType="separate"/>
          </w:r>
          <w:r w:rsidR="003E29C6">
            <w:rPr>
              <w:noProof/>
            </w:rPr>
            <w:t>1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3E29C6">
            <w:fldChar w:fldCharType="separate"/>
          </w:r>
          <w:r w:rsidR="003E29C6">
            <w:rPr>
              <w:noProof/>
            </w:rPr>
            <w:t>2</w:t>
          </w:r>
          <w:r>
            <w:fldChar w:fldCharType="end"/>
          </w:r>
        </w:p>
      </w:tc>
    </w:tr>
  </w:tbl>
  <w:p w:rsidR="00000000" w:rsidRDefault="009504D0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4D0" w:rsidRDefault="009504D0">
      <w:pPr>
        <w:spacing w:after="0" w:line="240" w:lineRule="auto"/>
      </w:pPr>
      <w:r>
        <w:separator/>
      </w:r>
    </w:p>
  </w:footnote>
  <w:footnote w:type="continuationSeparator" w:id="0">
    <w:p w:rsidR="009504D0" w:rsidRDefault="00950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504D0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Вопрос: Об НДФЛ и страховых взносах с возмещения расходов, связанных со служебными поездками, работникам с разъездным ха...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504D0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9504D0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504D0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17.10.2017</w:t>
          </w:r>
        </w:p>
      </w:tc>
    </w:tr>
  </w:tbl>
  <w:p w:rsidR="00000000" w:rsidRDefault="009504D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9504D0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E29C6">
          <w:pPr>
            <w:pStyle w:val="ConsPlusNormal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drawing>
              <wp:inline distT="0" distB="0" distL="0" distR="0">
                <wp:extent cx="1905000" cy="447675"/>
                <wp:effectExtent l="1905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00000" w:rsidRDefault="009504D0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Вопрос: Об НДФЛ и страховых взносах с возмещения расходов, связанных со служебными поездками, работникам с разъездным ха...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504D0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9504D0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504D0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2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17.10.2017</w:t>
          </w:r>
        </w:p>
      </w:tc>
    </w:tr>
  </w:tbl>
  <w:p w:rsidR="00000000" w:rsidRDefault="009504D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9504D0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5308F1"/>
    <w:rsid w:val="003E29C6"/>
    <w:rsid w:val="005308F1"/>
    <w:rsid w:val="00950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1022</Words>
  <Characters>5831</Characters>
  <Application>Microsoft Office Word</Application>
  <DocSecurity>2</DocSecurity>
  <Lines>48</Lines>
  <Paragraphs>13</Paragraphs>
  <ScaleCrop>false</ScaleCrop>
  <Company>КонсультантПлюс Версия 4016.00.45</Company>
  <LinksUpToDate>false</LinksUpToDate>
  <CharactersWithSpaces>6840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 Об НДФЛ и страховых взносах с возмещения расходов, связанных со служебными поездками, работникам с разъездным характером работы.(Письмо Минфина России от 26.09.2017 N 03-04-06/62150)</dc:title>
  <dc:creator>sobolevskaya</dc:creator>
  <cp:lastModifiedBy>sobolevskaya</cp:lastModifiedBy>
  <cp:revision>2</cp:revision>
  <dcterms:created xsi:type="dcterms:W3CDTF">2017-10-17T13:49:00Z</dcterms:created>
  <dcterms:modified xsi:type="dcterms:W3CDTF">2017-10-17T13:49:00Z</dcterms:modified>
</cp:coreProperties>
</file>