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D2" w:rsidRDefault="00996CD2">
      <w:pPr>
        <w:pStyle w:val="ConsPlusTitlePage"/>
      </w:pPr>
      <w:r>
        <w:t xml:space="preserve">Документ предоставлен </w:t>
      </w:r>
      <w:hyperlink r:id="rId4" w:history="1">
        <w:r>
          <w:rPr>
            <w:color w:val="0000FF"/>
          </w:rPr>
          <w:t>КонсультантПлюс</w:t>
        </w:r>
      </w:hyperlink>
      <w:r>
        <w:br/>
      </w:r>
    </w:p>
    <w:p w:rsidR="00996CD2" w:rsidRDefault="00996CD2">
      <w:pPr>
        <w:pStyle w:val="ConsPlusNormal"/>
        <w:jc w:val="both"/>
        <w:outlineLvl w:val="0"/>
      </w:pPr>
    </w:p>
    <w:p w:rsidR="00996CD2" w:rsidRDefault="00996CD2">
      <w:pPr>
        <w:pStyle w:val="ConsPlusNormal"/>
        <w:jc w:val="right"/>
      </w:pPr>
      <w:r>
        <w:t>"Торговля: бухгалтерский учет и налогообложение", 2017, N 3</w:t>
      </w:r>
    </w:p>
    <w:p w:rsidR="00996CD2" w:rsidRDefault="00996CD2">
      <w:pPr>
        <w:pStyle w:val="ConsPlusNormal"/>
        <w:jc w:val="both"/>
      </w:pPr>
    </w:p>
    <w:p w:rsidR="00996CD2" w:rsidRDefault="00996CD2">
      <w:pPr>
        <w:pStyle w:val="ConsPlusTitle"/>
        <w:jc w:val="center"/>
      </w:pPr>
      <w:bookmarkStart w:id="0" w:name="_GoBack"/>
      <w:r>
        <w:t>ПРОДАЖА ТОВАРОВ БЕЗ ВВОЗА НА ТЕРРИТОРИЮ РФ И НДС</w:t>
      </w:r>
    </w:p>
    <w:bookmarkEnd w:id="0"/>
    <w:p w:rsidR="00996CD2" w:rsidRDefault="00996CD2">
      <w:pPr>
        <w:pStyle w:val="ConsPlusNormal"/>
        <w:jc w:val="both"/>
      </w:pPr>
    </w:p>
    <w:p w:rsidR="00996CD2" w:rsidRDefault="00996CD2">
      <w:pPr>
        <w:pStyle w:val="ConsPlusNormal"/>
        <w:ind w:firstLine="540"/>
        <w:jc w:val="both"/>
      </w:pPr>
      <w:r>
        <w:t>Торговая организация закупает импортное оборудование и поставляет его российскому покупателю (передача товара производится на территории иностранного государства). При этом ввоз товара на территорию РФ осуществляется уже российским покупателем. Признается ли реализация импортного оборудования объектом обложения НДС? Правомерно ли в отношении указанной операции применять ставку НДС 0%?</w:t>
      </w:r>
    </w:p>
    <w:p w:rsidR="00996CD2" w:rsidRDefault="00996CD2">
      <w:pPr>
        <w:pStyle w:val="ConsPlusNormal"/>
        <w:jc w:val="both"/>
      </w:pPr>
    </w:p>
    <w:p w:rsidR="00996CD2" w:rsidRDefault="00996CD2">
      <w:pPr>
        <w:pStyle w:val="ConsPlusNormal"/>
        <w:ind w:firstLine="540"/>
        <w:jc w:val="both"/>
      </w:pPr>
      <w:r>
        <w:t xml:space="preserve">В соответствии с </w:t>
      </w:r>
      <w:hyperlink r:id="rId5" w:history="1">
        <w:r>
          <w:rPr>
            <w:color w:val="0000FF"/>
          </w:rPr>
          <w:t>пп. 1 п. 1 ст. 146</w:t>
        </w:r>
      </w:hyperlink>
      <w:r>
        <w:t xml:space="preserve"> НК РФ объектами обложения НДС признаются операции по реализации товаров (работ, услуг) на территории РФ, а также ввоз товаров на территорию РФ и иные территории, находящиеся под ее юрисдикцией.</w:t>
      </w:r>
    </w:p>
    <w:p w:rsidR="00996CD2" w:rsidRDefault="00996CD2">
      <w:pPr>
        <w:pStyle w:val="ConsPlusNormal"/>
        <w:jc w:val="both"/>
      </w:pPr>
    </w:p>
    <w:p w:rsidR="00996CD2" w:rsidRDefault="00996CD2">
      <w:pPr>
        <w:pStyle w:val="ConsPlusNormal"/>
        <w:ind w:firstLine="540"/>
        <w:jc w:val="both"/>
      </w:pPr>
      <w:r>
        <w:t>Для справки. Территорией РФ и иными территориями, находящимися под ее юрисдикцией, являются территория РФ, а также территории искусственных островов, установок и сооружений, над которыми РФ осуществляет юрисдикцию в соответствии с законодательством РФ и нормами международного права (</w:t>
      </w:r>
      <w:hyperlink r:id="rId6" w:history="1">
        <w:r>
          <w:rPr>
            <w:color w:val="0000FF"/>
          </w:rPr>
          <w:t>п. 2 ст. 11</w:t>
        </w:r>
      </w:hyperlink>
      <w:r>
        <w:t xml:space="preserve"> НК РФ).</w:t>
      </w:r>
    </w:p>
    <w:p w:rsidR="00996CD2" w:rsidRDefault="00996CD2">
      <w:pPr>
        <w:pStyle w:val="ConsPlusNormal"/>
        <w:spacing w:before="220"/>
        <w:ind w:firstLine="540"/>
        <w:jc w:val="both"/>
      </w:pPr>
      <w:hyperlink r:id="rId7" w:history="1">
        <w:r>
          <w:rPr>
            <w:color w:val="0000FF"/>
          </w:rPr>
          <w:t>Статьей 67</w:t>
        </w:r>
      </w:hyperlink>
      <w:r>
        <w:t xml:space="preserve"> Конституции РФ установлено, что территория РФ включает в себя территории ее субъектов, внутренние воды и территориальное море, воздушное пространство над ними. Российская Федерация обладает суверенными правами и осуществляет юрисдикцию на континентальном шельфе (Федеральный </w:t>
      </w:r>
      <w:hyperlink r:id="rId8" w:history="1">
        <w:r>
          <w:rPr>
            <w:color w:val="0000FF"/>
          </w:rPr>
          <w:t>закон</w:t>
        </w:r>
      </w:hyperlink>
      <w:r>
        <w:t xml:space="preserve"> от 30.11.1995 N 187-ФЗ) и в исключительной экономической зоне РФ (Федеральный </w:t>
      </w:r>
      <w:hyperlink r:id="rId9" w:history="1">
        <w:r>
          <w:rPr>
            <w:color w:val="0000FF"/>
          </w:rPr>
          <w:t>закон</w:t>
        </w:r>
      </w:hyperlink>
      <w:r>
        <w:t xml:space="preserve"> от 17.12.1998 N 191-ФЗ).</w:t>
      </w:r>
    </w:p>
    <w:p w:rsidR="00996CD2" w:rsidRDefault="00996CD2">
      <w:pPr>
        <w:pStyle w:val="ConsPlusNormal"/>
        <w:jc w:val="both"/>
      </w:pPr>
    </w:p>
    <w:p w:rsidR="00996CD2" w:rsidRDefault="00996CD2">
      <w:pPr>
        <w:pStyle w:val="ConsPlusNormal"/>
        <w:ind w:firstLine="540"/>
        <w:jc w:val="both"/>
      </w:pPr>
      <w:r>
        <w:t>При этом местом реализации товаров признается территория РФ при наличии одного или нескольких следующих обстоятельств (</w:t>
      </w:r>
      <w:hyperlink r:id="rId10" w:history="1">
        <w:r>
          <w:rPr>
            <w:color w:val="0000FF"/>
          </w:rPr>
          <w:t>ст. 147</w:t>
        </w:r>
      </w:hyperlink>
      <w:r>
        <w:t xml:space="preserve"> НК РФ):</w:t>
      </w:r>
    </w:p>
    <w:p w:rsidR="00996CD2" w:rsidRDefault="00996CD2">
      <w:pPr>
        <w:pStyle w:val="ConsPlusNormal"/>
        <w:spacing w:before="220"/>
        <w:ind w:firstLine="540"/>
        <w:jc w:val="both"/>
      </w:pPr>
      <w:r>
        <w:t>- товар находится на территории РФ и иных территориях, находящихся под ее юрисдикцией, не отгружается и не транспортируется;</w:t>
      </w:r>
    </w:p>
    <w:p w:rsidR="00996CD2" w:rsidRDefault="00996CD2">
      <w:pPr>
        <w:pStyle w:val="ConsPlusNormal"/>
        <w:spacing w:before="220"/>
        <w:ind w:firstLine="540"/>
        <w:jc w:val="both"/>
      </w:pPr>
      <w:r>
        <w:t xml:space="preserve">- товар </w:t>
      </w:r>
      <w:r>
        <w:rPr>
          <w:b/>
        </w:rPr>
        <w:t>в момент начала отгрузки</w:t>
      </w:r>
      <w:r>
        <w:t xml:space="preserve"> и транспортировки находится на территории РФ и иных территориях, находящихся под ее юрисдикцией.</w:t>
      </w:r>
    </w:p>
    <w:p w:rsidR="00996CD2" w:rsidRDefault="00996CD2">
      <w:pPr>
        <w:pStyle w:val="ConsPlusNormal"/>
        <w:spacing w:before="220"/>
        <w:ind w:firstLine="540"/>
        <w:jc w:val="both"/>
      </w:pPr>
      <w:r>
        <w:t>То есть место реализации товаров в целях применения НДС определяется исходя из места начала его отгрузки или транспортировки и не зависит от того, у какого лица (какому лицу) (иностранного или российского) такой товар приобретается (перепродается) (</w:t>
      </w:r>
      <w:hyperlink r:id="rId11" w:history="1">
        <w:r>
          <w:rPr>
            <w:color w:val="0000FF"/>
          </w:rPr>
          <w:t>Письмо</w:t>
        </w:r>
      </w:hyperlink>
      <w:r>
        <w:t xml:space="preserve"> Минфина РФ от 25.11.2015 N 03-07-08/68446).</w:t>
      </w:r>
    </w:p>
    <w:p w:rsidR="00996CD2" w:rsidRDefault="00996CD2">
      <w:pPr>
        <w:pStyle w:val="ConsPlusNormal"/>
        <w:spacing w:before="220"/>
        <w:ind w:firstLine="540"/>
        <w:jc w:val="both"/>
      </w:pPr>
      <w:r>
        <w:t>В рассматриваемом случае операция по реализации товара (оборудования) осуществляется за пределами РФ, следовательно, данная операция не является объектом обложения НДС.</w:t>
      </w:r>
    </w:p>
    <w:p w:rsidR="00996CD2" w:rsidRDefault="00996CD2">
      <w:pPr>
        <w:pStyle w:val="ConsPlusNormal"/>
        <w:spacing w:before="220"/>
        <w:ind w:firstLine="540"/>
        <w:jc w:val="both"/>
      </w:pPr>
      <w:r>
        <w:t xml:space="preserve">Что касается возможности применения ставки НДС 0%. Согласно </w:t>
      </w:r>
      <w:hyperlink r:id="rId12" w:history="1">
        <w:r>
          <w:rPr>
            <w:color w:val="0000FF"/>
          </w:rPr>
          <w:t>пп. 1 п. 1 ст. 164</w:t>
        </w:r>
      </w:hyperlink>
      <w:r>
        <w:t xml:space="preserve"> НК РФ ставка НДС 0% используется при реализации товаров, вывезенных с территории РФ в таможенной процедуре экспорта. Соответственно, в анализируемой ситуации ставка НДС 0% применяться не может (</w:t>
      </w:r>
      <w:hyperlink r:id="rId13" w:history="1">
        <w:r>
          <w:rPr>
            <w:color w:val="0000FF"/>
          </w:rPr>
          <w:t>Письмо</w:t>
        </w:r>
      </w:hyperlink>
      <w:r>
        <w:t xml:space="preserve"> Минфина РФ от 30.07.2015 N 03-07-13/44019).</w:t>
      </w:r>
    </w:p>
    <w:p w:rsidR="00996CD2" w:rsidRDefault="00996CD2">
      <w:pPr>
        <w:pStyle w:val="ConsPlusNormal"/>
        <w:jc w:val="both"/>
      </w:pPr>
    </w:p>
    <w:p w:rsidR="00996CD2" w:rsidRDefault="00996CD2">
      <w:pPr>
        <w:pStyle w:val="ConsPlusNormal"/>
        <w:jc w:val="center"/>
      </w:pPr>
      <w:r>
        <w:t>* * *</w:t>
      </w:r>
    </w:p>
    <w:p w:rsidR="00996CD2" w:rsidRDefault="00996CD2">
      <w:pPr>
        <w:pStyle w:val="ConsPlusNormal"/>
        <w:jc w:val="both"/>
      </w:pPr>
    </w:p>
    <w:p w:rsidR="00996CD2" w:rsidRDefault="00996CD2">
      <w:pPr>
        <w:pStyle w:val="ConsPlusNormal"/>
        <w:ind w:firstLine="540"/>
        <w:jc w:val="both"/>
      </w:pPr>
      <w:r>
        <w:t xml:space="preserve">В случае если операция по реализации товаров осуществляется за пределами РФ, она не признается объектом обложения НДС. Соответственно, российский продавец в договоре с покупателем устанавливает цену товара без НДС. Конечно, такая организация должна быть готова </w:t>
      </w:r>
      <w:r>
        <w:lastRenderedPageBreak/>
        <w:t>доказать, что товар отгружался за пределами РФ.</w:t>
      </w:r>
    </w:p>
    <w:p w:rsidR="00996CD2" w:rsidRDefault="00996CD2">
      <w:pPr>
        <w:pStyle w:val="ConsPlusNormal"/>
        <w:spacing w:before="220"/>
        <w:ind w:firstLine="540"/>
        <w:jc w:val="both"/>
      </w:pPr>
      <w:r>
        <w:t>Также не признается объектом обложения НДС реализация товаров иностранному покупателю, приобретенных в другом иностранном государстве, если доставка товара до покупателя осуществляется через территорию РФ в таможенной процедуре таможенного транзита (</w:t>
      </w:r>
      <w:hyperlink r:id="rId14" w:history="1">
        <w:r>
          <w:rPr>
            <w:color w:val="0000FF"/>
          </w:rPr>
          <w:t>Письмо</w:t>
        </w:r>
      </w:hyperlink>
      <w:r>
        <w:t xml:space="preserve"> Минфина РФ от 12.10.2012 N 03-07-13/01-49).</w:t>
      </w:r>
    </w:p>
    <w:p w:rsidR="00996CD2" w:rsidRDefault="00996CD2">
      <w:pPr>
        <w:pStyle w:val="ConsPlusNormal"/>
        <w:spacing w:before="220"/>
        <w:ind w:firstLine="540"/>
        <w:jc w:val="both"/>
      </w:pPr>
      <w:r>
        <w:t>Бытующее среди некоторых налогоплательщиков мнение о том, что в рассматриваемой ситуации торговая организация, закупающая за пределами РФ оборудование и перепродающая его без ввоза на территорию РФ (независимо от того, какими лицами (иностранными либо российскими) являются контрагенты), должна применять ставку НДС 0%, ошибочно.</w:t>
      </w:r>
    </w:p>
    <w:p w:rsidR="00996CD2" w:rsidRDefault="00996CD2">
      <w:pPr>
        <w:pStyle w:val="ConsPlusNormal"/>
        <w:jc w:val="both"/>
      </w:pPr>
    </w:p>
    <w:p w:rsidR="00996CD2" w:rsidRDefault="00996CD2">
      <w:pPr>
        <w:pStyle w:val="ConsPlusNormal"/>
        <w:jc w:val="right"/>
      </w:pPr>
      <w:r>
        <w:t>С.В. Тяпухин</w:t>
      </w:r>
    </w:p>
    <w:p w:rsidR="00996CD2" w:rsidRDefault="00996CD2">
      <w:pPr>
        <w:pStyle w:val="ConsPlusNormal"/>
        <w:jc w:val="right"/>
      </w:pPr>
      <w:r>
        <w:t>Эксперт журнала</w:t>
      </w:r>
    </w:p>
    <w:p w:rsidR="00996CD2" w:rsidRDefault="00996CD2">
      <w:pPr>
        <w:pStyle w:val="ConsPlusNormal"/>
        <w:jc w:val="right"/>
      </w:pPr>
      <w:r>
        <w:t>"Торговля:</w:t>
      </w:r>
    </w:p>
    <w:p w:rsidR="00996CD2" w:rsidRDefault="00996CD2">
      <w:pPr>
        <w:pStyle w:val="ConsPlusNormal"/>
        <w:jc w:val="right"/>
      </w:pPr>
      <w:r>
        <w:t>бухгалтерский учет</w:t>
      </w:r>
    </w:p>
    <w:p w:rsidR="00996CD2" w:rsidRDefault="00996CD2">
      <w:pPr>
        <w:pStyle w:val="ConsPlusNormal"/>
        <w:jc w:val="right"/>
      </w:pPr>
      <w:r>
        <w:t>и налогообложение"</w:t>
      </w:r>
    </w:p>
    <w:p w:rsidR="00996CD2" w:rsidRDefault="00996CD2">
      <w:pPr>
        <w:pStyle w:val="ConsPlusNormal"/>
      </w:pPr>
      <w:r>
        <w:t>Подписано в печать</w:t>
      </w:r>
    </w:p>
    <w:p w:rsidR="00996CD2" w:rsidRDefault="00996CD2">
      <w:pPr>
        <w:pStyle w:val="ConsPlusNormal"/>
        <w:spacing w:before="220"/>
      </w:pPr>
      <w:r>
        <w:t>09.03.2017</w:t>
      </w:r>
    </w:p>
    <w:p w:rsidR="00996CD2" w:rsidRDefault="00996CD2">
      <w:pPr>
        <w:pStyle w:val="ConsPlusNormal"/>
        <w:jc w:val="both"/>
      </w:pPr>
    </w:p>
    <w:p w:rsidR="00996CD2" w:rsidRDefault="00996CD2">
      <w:pPr>
        <w:pStyle w:val="ConsPlusNormal"/>
        <w:jc w:val="both"/>
      </w:pPr>
    </w:p>
    <w:p w:rsidR="00996CD2" w:rsidRDefault="00996CD2">
      <w:pPr>
        <w:pStyle w:val="ConsPlusNormal"/>
        <w:pBdr>
          <w:top w:val="single" w:sz="6" w:space="0" w:color="auto"/>
        </w:pBdr>
        <w:spacing w:before="100" w:after="100"/>
        <w:jc w:val="both"/>
        <w:rPr>
          <w:sz w:val="2"/>
          <w:szCs w:val="2"/>
        </w:rPr>
      </w:pPr>
    </w:p>
    <w:p w:rsidR="00A8089B" w:rsidRDefault="00A8089B"/>
    <w:sectPr w:rsidR="00A8089B" w:rsidSect="00FB6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D2"/>
    <w:rsid w:val="00996CD2"/>
    <w:rsid w:val="00A8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A441-8DCF-446F-A0E7-BC9024A3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C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9279507BFE3846F27AF539201796B55287894EC88B986F0C64D9A84F2Q1qBG" TargetMode="External"/><Relationship Id="rId13" Type="http://schemas.openxmlformats.org/officeDocument/2006/relationships/hyperlink" Target="consultantplus://offline/ref=9749279507BFE3846F27BA4F90692C38592C7F9BEC80B7DBFACE149686QFq5G" TargetMode="External"/><Relationship Id="rId3" Type="http://schemas.openxmlformats.org/officeDocument/2006/relationships/webSettings" Target="webSettings.xml"/><Relationship Id="rId7" Type="http://schemas.openxmlformats.org/officeDocument/2006/relationships/hyperlink" Target="consultantplus://offline/ref=9749279507BFE3846F27AF539201796B552B779BE083EAD1F297189481FA4BF073CC3AD8C1964FQ9qEG" TargetMode="External"/><Relationship Id="rId12" Type="http://schemas.openxmlformats.org/officeDocument/2006/relationships/hyperlink" Target="consultantplus://offline/ref=9749279507BFE3846F27AF539201796B552B7F9CE781BB86F0C64D9A84F21BB863827FD5C79448Q9q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49279507BFE3846F27AF539201796B552B7F9CE68CBD86F0C64D9A84F21BB863827FD5C0974FQ9qCG" TargetMode="External"/><Relationship Id="rId11" Type="http://schemas.openxmlformats.org/officeDocument/2006/relationships/hyperlink" Target="consultantplus://offline/ref=9749279507BFE3846F27BA4F90692C38592C7E95EC8FB7DBFACE149686QFq5G" TargetMode="External"/><Relationship Id="rId5" Type="http://schemas.openxmlformats.org/officeDocument/2006/relationships/hyperlink" Target="consultantplus://offline/ref=9749279507BFE3846F27AF539201796B552B7F9CE781BB86F0C64D9A84F21BB863827FD5C0944A9CE8QBqDG" TargetMode="External"/><Relationship Id="rId15" Type="http://schemas.openxmlformats.org/officeDocument/2006/relationships/fontTable" Target="fontTable.xml"/><Relationship Id="rId10" Type="http://schemas.openxmlformats.org/officeDocument/2006/relationships/hyperlink" Target="consultantplus://offline/ref=9749279507BFE3846F27AF539201796B552B7F9CE781BB86F0C64D9A84F21BB863827FD5C9914AQ9q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49279507BFE3846F27AF539201796B5528769AE68FB886F0C64D9A84F2Q1qBG" TargetMode="External"/><Relationship Id="rId14" Type="http://schemas.openxmlformats.org/officeDocument/2006/relationships/hyperlink" Target="consultantplus://offline/ref=9749279507BFE3846F27BA4F90692C385928799CE389B7DBFACE149686QF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Бахтина</dc:creator>
  <cp:keywords/>
  <dc:description/>
  <cp:lastModifiedBy>Светлана Бахтина</cp:lastModifiedBy>
  <cp:revision>1</cp:revision>
  <dcterms:created xsi:type="dcterms:W3CDTF">2017-12-15T06:42:00Z</dcterms:created>
  <dcterms:modified xsi:type="dcterms:W3CDTF">2017-12-15T06:43:00Z</dcterms:modified>
</cp:coreProperties>
</file>