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70D8" w:rsidRDefault="006170D8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6170D8" w:rsidRDefault="006170D8">
      <w:pPr>
        <w:pStyle w:val="ConsPlusNormal"/>
        <w:ind w:firstLine="540"/>
        <w:jc w:val="both"/>
        <w:outlineLvl w:val="0"/>
      </w:pPr>
    </w:p>
    <w:p w:rsidR="006170D8" w:rsidRDefault="006170D8">
      <w:pPr>
        <w:pStyle w:val="ConsPlusNormal"/>
        <w:jc w:val="right"/>
      </w:pPr>
      <w:r>
        <w:t>"Зарплата", 2015, N 11</w:t>
      </w:r>
    </w:p>
    <w:p w:rsidR="006170D8" w:rsidRDefault="006170D8">
      <w:pPr>
        <w:pStyle w:val="ConsPlusNormal"/>
        <w:ind w:firstLine="540"/>
        <w:jc w:val="both"/>
      </w:pPr>
    </w:p>
    <w:p w:rsidR="006170D8" w:rsidRDefault="006170D8">
      <w:pPr>
        <w:pStyle w:val="ConsPlusTitle"/>
        <w:jc w:val="center"/>
      </w:pPr>
      <w:r>
        <w:t>ИСПОЛНИТЕЛЬНЫЕ ЛИСТЫ: ПРОВЕРЯЕМ ОЧЕРЕДНОСТЬ,</w:t>
      </w:r>
    </w:p>
    <w:p w:rsidR="006170D8" w:rsidRDefault="006170D8">
      <w:pPr>
        <w:pStyle w:val="ConsPlusTitle"/>
        <w:jc w:val="center"/>
      </w:pPr>
      <w:r>
        <w:t>СЧИТАЕМ ПРОПОРЦИЮ</w:t>
      </w:r>
    </w:p>
    <w:p w:rsidR="006170D8" w:rsidRDefault="006170D8">
      <w:pPr>
        <w:pStyle w:val="ConsPlusNormal"/>
        <w:ind w:firstLine="540"/>
        <w:jc w:val="both"/>
      </w:pPr>
    </w:p>
    <w:p w:rsidR="006170D8" w:rsidRDefault="006170D8">
      <w:pPr>
        <w:pStyle w:val="ConsPlusNormal"/>
        <w:ind w:firstLine="540"/>
        <w:jc w:val="both"/>
      </w:pPr>
      <w:r>
        <w:t>Из этой статьи вы узнаете, как считать сумму удержаний по нескольким исполнительным листам: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>- одной очереди;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>- разных очередей.</w:t>
      </w:r>
    </w:p>
    <w:p w:rsidR="006170D8" w:rsidRDefault="006170D8">
      <w:pPr>
        <w:pStyle w:val="ConsPlusNormal"/>
        <w:ind w:firstLine="540"/>
        <w:jc w:val="both"/>
      </w:pPr>
    </w:p>
    <w:p w:rsidR="006170D8" w:rsidRDefault="006170D8">
      <w:pPr>
        <w:pStyle w:val="ConsPlusNormal"/>
        <w:ind w:firstLine="540"/>
        <w:jc w:val="both"/>
      </w:pPr>
      <w:r>
        <w:t>Компания получила несколько исполнительных листов на одного работника. С этого момента у бухгалтера появляются дополнительные обязанности - рассчитать сумму удержаний и перечислить ее. Вот только вопрос: скольким получателям и в каких размерах? Разберемся по порядку.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>По исполнительным листам удерживают: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>- алименты;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>- задолженность по кредитам, госпошлину;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>- возмещение ущерба здоровью в связи с дорожным происшествием и т.д.</w:t>
      </w:r>
    </w:p>
    <w:p w:rsidR="006170D8" w:rsidRDefault="006170D8">
      <w:pPr>
        <w:pStyle w:val="ConsPlusNormal"/>
        <w:ind w:firstLine="540"/>
        <w:jc w:val="both"/>
      </w:pPr>
    </w:p>
    <w:p w:rsidR="006170D8" w:rsidRDefault="006170D8">
      <w:pPr>
        <w:pStyle w:val="ConsPlusNormal"/>
        <w:jc w:val="center"/>
        <w:outlineLvl w:val="0"/>
      </w:pPr>
      <w:r>
        <w:t>Проверяем очередность требований по исполнительным листам</w:t>
      </w:r>
    </w:p>
    <w:p w:rsidR="006170D8" w:rsidRDefault="006170D8">
      <w:pPr>
        <w:pStyle w:val="ConsPlusNormal"/>
        <w:ind w:firstLine="540"/>
        <w:jc w:val="both"/>
      </w:pPr>
    </w:p>
    <w:p w:rsidR="006170D8" w:rsidRDefault="006170D8">
      <w:pPr>
        <w:pStyle w:val="ConsPlusNormal"/>
        <w:ind w:firstLine="540"/>
        <w:jc w:val="both"/>
      </w:pPr>
      <w:r>
        <w:t>Перед тем как рассчитать сумму удержания, нужно определить, к какой очереди относятся требования по каждому исполнительному листу.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 xml:space="preserve">Существуют четыре очереди требований. Они перечислены в </w:t>
      </w:r>
      <w:hyperlink r:id="rId5" w:history="1">
        <w:r>
          <w:rPr>
            <w:color w:val="0000FF"/>
          </w:rPr>
          <w:t>ст. 111</w:t>
        </w:r>
      </w:hyperlink>
      <w:r>
        <w:t xml:space="preserve"> Федерального закона от 02.10.2007 N 229-ФЗ "Об исполнительном производстве" (далее - Закон N 229-ФЗ).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>В таблице ниже приведены виды взысканий каждой очереди и максимальный размер их удержания из доходов работника.</w:t>
      </w:r>
    </w:p>
    <w:p w:rsidR="006170D8" w:rsidRDefault="006170D8">
      <w:pPr>
        <w:pStyle w:val="ConsPlusNormal"/>
        <w:ind w:firstLine="540"/>
        <w:jc w:val="both"/>
      </w:pPr>
    </w:p>
    <w:p w:rsidR="006170D8" w:rsidRDefault="006170D8">
      <w:pPr>
        <w:pStyle w:val="ConsPlusNormal"/>
        <w:jc w:val="right"/>
        <w:outlineLvl w:val="1"/>
      </w:pPr>
      <w:r>
        <w:t>Таблица</w:t>
      </w:r>
    </w:p>
    <w:p w:rsidR="006170D8" w:rsidRDefault="006170D8">
      <w:pPr>
        <w:pStyle w:val="ConsPlusNormal"/>
        <w:ind w:firstLine="540"/>
        <w:jc w:val="both"/>
      </w:pPr>
    </w:p>
    <w:p w:rsidR="006170D8" w:rsidRDefault="006170D8">
      <w:pPr>
        <w:pStyle w:val="ConsPlusNormal"/>
        <w:jc w:val="center"/>
      </w:pPr>
      <w:bookmarkStart w:id="0" w:name="P24"/>
      <w:bookmarkEnd w:id="0"/>
      <w:r>
        <w:lastRenderedPageBreak/>
        <w:t>Очередность удовлетворения требований взыскателей</w:t>
      </w:r>
    </w:p>
    <w:p w:rsidR="006170D8" w:rsidRDefault="006170D8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860"/>
        <w:gridCol w:w="5640"/>
        <w:gridCol w:w="2160"/>
      </w:tblGrid>
      <w:tr w:rsidR="006170D8">
        <w:tc>
          <w:tcPr>
            <w:tcW w:w="1860" w:type="dxa"/>
            <w:tcBorders>
              <w:left w:val="nil"/>
            </w:tcBorders>
            <w:vAlign w:val="center"/>
          </w:tcPr>
          <w:p w:rsidR="006170D8" w:rsidRDefault="006170D8">
            <w:pPr>
              <w:pStyle w:val="ConsPlusNormal"/>
              <w:jc w:val="center"/>
            </w:pPr>
            <w:r>
              <w:t>Очередность взыскания</w:t>
            </w:r>
          </w:p>
        </w:tc>
        <w:tc>
          <w:tcPr>
            <w:tcW w:w="5640" w:type="dxa"/>
            <w:vAlign w:val="center"/>
          </w:tcPr>
          <w:p w:rsidR="006170D8" w:rsidRDefault="006170D8">
            <w:pPr>
              <w:pStyle w:val="ConsPlusNormal"/>
              <w:jc w:val="center"/>
            </w:pPr>
            <w:r>
              <w:t>Вид взыскания</w:t>
            </w:r>
          </w:p>
        </w:tc>
        <w:tc>
          <w:tcPr>
            <w:tcW w:w="2160" w:type="dxa"/>
            <w:tcBorders>
              <w:right w:val="nil"/>
            </w:tcBorders>
            <w:vAlign w:val="center"/>
          </w:tcPr>
          <w:p w:rsidR="006170D8" w:rsidRDefault="006170D8">
            <w:pPr>
              <w:pStyle w:val="ConsPlusNormal"/>
              <w:jc w:val="center"/>
            </w:pPr>
            <w:r>
              <w:t>Максимальный размер удержания</w:t>
            </w:r>
          </w:p>
        </w:tc>
      </w:tr>
      <w:tr w:rsidR="006170D8">
        <w:tc>
          <w:tcPr>
            <w:tcW w:w="1860" w:type="dxa"/>
            <w:tcBorders>
              <w:left w:val="nil"/>
            </w:tcBorders>
            <w:vAlign w:val="center"/>
          </w:tcPr>
          <w:p w:rsidR="006170D8" w:rsidRDefault="006170D8">
            <w:pPr>
              <w:pStyle w:val="ConsPlusNormal"/>
            </w:pPr>
            <w:r>
              <w:t>Первая очередь</w:t>
            </w:r>
          </w:p>
        </w:tc>
        <w:tc>
          <w:tcPr>
            <w:tcW w:w="5640" w:type="dxa"/>
          </w:tcPr>
          <w:p w:rsidR="006170D8" w:rsidRDefault="006170D8">
            <w:pPr>
              <w:pStyle w:val="ConsPlusNormal"/>
            </w:pPr>
            <w:r>
              <w:t>Алименты.</w:t>
            </w:r>
          </w:p>
          <w:p w:rsidR="006170D8" w:rsidRDefault="006170D8">
            <w:pPr>
              <w:pStyle w:val="ConsPlusNormal"/>
            </w:pPr>
            <w:r>
              <w:t>Возмещение вреда, причиненного здоровью.</w:t>
            </w:r>
          </w:p>
          <w:p w:rsidR="006170D8" w:rsidRDefault="006170D8">
            <w:pPr>
              <w:pStyle w:val="ConsPlusNormal"/>
            </w:pPr>
            <w:r>
              <w:t>Возмещение вреда в связи со смертью кормильца.</w:t>
            </w:r>
          </w:p>
          <w:p w:rsidR="006170D8" w:rsidRDefault="006170D8">
            <w:pPr>
              <w:pStyle w:val="ConsPlusNormal"/>
            </w:pPr>
            <w:r>
              <w:t>Возмещение ущерба, причиненного преступлением</w:t>
            </w:r>
          </w:p>
        </w:tc>
        <w:tc>
          <w:tcPr>
            <w:tcW w:w="2160" w:type="dxa"/>
            <w:tcBorders>
              <w:right w:val="nil"/>
            </w:tcBorders>
            <w:vAlign w:val="center"/>
          </w:tcPr>
          <w:p w:rsidR="006170D8" w:rsidRDefault="006170D8">
            <w:pPr>
              <w:pStyle w:val="ConsPlusNormal"/>
            </w:pPr>
            <w:r>
              <w:t>Не более 70% (</w:t>
            </w:r>
            <w:hyperlink r:id="rId6" w:history="1">
              <w:r>
                <w:rPr>
                  <w:color w:val="0000FF"/>
                </w:rPr>
                <w:t>ч. 3 ст. 138</w:t>
              </w:r>
            </w:hyperlink>
            <w:r>
              <w:t xml:space="preserve"> ТК РФ)</w:t>
            </w:r>
          </w:p>
        </w:tc>
      </w:tr>
      <w:tr w:rsidR="006170D8">
        <w:tc>
          <w:tcPr>
            <w:tcW w:w="1860" w:type="dxa"/>
            <w:tcBorders>
              <w:left w:val="nil"/>
            </w:tcBorders>
            <w:vAlign w:val="center"/>
          </w:tcPr>
          <w:p w:rsidR="006170D8" w:rsidRDefault="006170D8">
            <w:pPr>
              <w:pStyle w:val="ConsPlusNormal"/>
            </w:pPr>
            <w:r>
              <w:t>Вторая очередь</w:t>
            </w:r>
          </w:p>
        </w:tc>
        <w:tc>
          <w:tcPr>
            <w:tcW w:w="5640" w:type="dxa"/>
          </w:tcPr>
          <w:p w:rsidR="006170D8" w:rsidRDefault="006170D8">
            <w:pPr>
              <w:pStyle w:val="ConsPlusNormal"/>
            </w:pPr>
            <w:r>
              <w:t>Выходные пособия.</w:t>
            </w:r>
          </w:p>
          <w:p w:rsidR="006170D8" w:rsidRDefault="006170D8">
            <w:pPr>
              <w:pStyle w:val="ConsPlusNormal"/>
            </w:pPr>
            <w:r>
              <w:t>Оплата труда лиц, работающих (работавших) по трудовому договору.</w:t>
            </w:r>
          </w:p>
          <w:p w:rsidR="006170D8" w:rsidRDefault="006170D8">
            <w:pPr>
              <w:pStyle w:val="ConsPlusNormal"/>
            </w:pPr>
            <w:r>
              <w:t>Выплата вознаграждений авторам результатов интеллектуальной деятельности</w:t>
            </w:r>
          </w:p>
        </w:tc>
        <w:tc>
          <w:tcPr>
            <w:tcW w:w="2160" w:type="dxa"/>
            <w:vMerge w:val="restart"/>
            <w:tcBorders>
              <w:right w:val="nil"/>
            </w:tcBorders>
            <w:vAlign w:val="center"/>
          </w:tcPr>
          <w:p w:rsidR="006170D8" w:rsidRDefault="006170D8">
            <w:pPr>
              <w:pStyle w:val="ConsPlusNormal"/>
            </w:pPr>
            <w:r>
              <w:t>Не более 50% (</w:t>
            </w:r>
            <w:hyperlink r:id="rId7" w:history="1">
              <w:r>
                <w:rPr>
                  <w:color w:val="0000FF"/>
                </w:rPr>
                <w:t>ч. 2 ст. 138</w:t>
              </w:r>
            </w:hyperlink>
            <w:r>
              <w:t xml:space="preserve"> ТК РФ)</w:t>
            </w:r>
          </w:p>
        </w:tc>
      </w:tr>
      <w:tr w:rsidR="006170D8">
        <w:tc>
          <w:tcPr>
            <w:tcW w:w="1860" w:type="dxa"/>
            <w:tcBorders>
              <w:left w:val="nil"/>
            </w:tcBorders>
            <w:vAlign w:val="center"/>
          </w:tcPr>
          <w:p w:rsidR="006170D8" w:rsidRDefault="006170D8">
            <w:pPr>
              <w:pStyle w:val="ConsPlusNormal"/>
            </w:pPr>
            <w:r>
              <w:t>Третья очередь</w:t>
            </w:r>
          </w:p>
        </w:tc>
        <w:tc>
          <w:tcPr>
            <w:tcW w:w="5640" w:type="dxa"/>
          </w:tcPr>
          <w:p w:rsidR="006170D8" w:rsidRDefault="006170D8">
            <w:pPr>
              <w:pStyle w:val="ConsPlusNormal"/>
            </w:pPr>
            <w:r>
              <w:t>Обязательные платежи в бюджет.</w:t>
            </w:r>
          </w:p>
          <w:p w:rsidR="006170D8" w:rsidRDefault="006170D8">
            <w:pPr>
              <w:pStyle w:val="ConsPlusNormal"/>
            </w:pPr>
            <w:r>
              <w:t>Обязательные платежи во внебюджетные фонды</w:t>
            </w:r>
          </w:p>
        </w:tc>
        <w:tc>
          <w:tcPr>
            <w:tcW w:w="2160" w:type="dxa"/>
            <w:vMerge/>
            <w:tcBorders>
              <w:right w:val="nil"/>
            </w:tcBorders>
          </w:tcPr>
          <w:p w:rsidR="006170D8" w:rsidRDefault="006170D8"/>
        </w:tc>
      </w:tr>
      <w:tr w:rsidR="006170D8">
        <w:tc>
          <w:tcPr>
            <w:tcW w:w="1860" w:type="dxa"/>
            <w:tcBorders>
              <w:left w:val="nil"/>
            </w:tcBorders>
            <w:vAlign w:val="center"/>
          </w:tcPr>
          <w:p w:rsidR="006170D8" w:rsidRDefault="006170D8">
            <w:pPr>
              <w:pStyle w:val="ConsPlusNormal"/>
            </w:pPr>
            <w:r>
              <w:t>Четвертая очередь</w:t>
            </w:r>
          </w:p>
        </w:tc>
        <w:tc>
          <w:tcPr>
            <w:tcW w:w="5640" w:type="dxa"/>
          </w:tcPr>
          <w:p w:rsidR="006170D8" w:rsidRDefault="006170D8">
            <w:pPr>
              <w:pStyle w:val="ConsPlusNormal"/>
            </w:pPr>
            <w:r>
              <w:t>Остальные требования (например, долг по кредиту, административный штраф, судебные издержки и т.д.)</w:t>
            </w:r>
          </w:p>
        </w:tc>
        <w:tc>
          <w:tcPr>
            <w:tcW w:w="2160" w:type="dxa"/>
            <w:vMerge/>
            <w:tcBorders>
              <w:right w:val="nil"/>
            </w:tcBorders>
          </w:tcPr>
          <w:p w:rsidR="006170D8" w:rsidRDefault="006170D8"/>
        </w:tc>
      </w:tr>
    </w:tbl>
    <w:p w:rsidR="006170D8" w:rsidRDefault="006170D8">
      <w:pPr>
        <w:sectPr w:rsidR="006170D8" w:rsidSect="003B0B56">
          <w:pgSz w:w="16838" w:h="11906" w:orient="landscape"/>
          <w:pgMar w:top="850" w:right="1134" w:bottom="1701" w:left="1134" w:header="708" w:footer="708" w:gutter="0"/>
          <w:cols w:space="708"/>
          <w:docGrid w:linePitch="360"/>
        </w:sectPr>
      </w:pPr>
    </w:p>
    <w:p w:rsidR="006170D8" w:rsidRDefault="006170D8">
      <w:pPr>
        <w:pStyle w:val="ConsPlusNormal"/>
        <w:ind w:firstLine="540"/>
        <w:jc w:val="both"/>
      </w:pPr>
    </w:p>
    <w:p w:rsidR="006170D8" w:rsidRDefault="006170D8">
      <w:pPr>
        <w:pStyle w:val="ConsPlusNormal"/>
        <w:ind w:firstLine="540"/>
        <w:jc w:val="both"/>
      </w:pPr>
      <w:r>
        <w:t>Теперь нужно определить, из каких доходов работника можно произвести удержания по исполнительным листам.</w:t>
      </w:r>
    </w:p>
    <w:p w:rsidR="006170D8" w:rsidRDefault="006170D8">
      <w:pPr>
        <w:pStyle w:val="ConsPlusNormal"/>
        <w:ind w:firstLine="540"/>
        <w:jc w:val="both"/>
      </w:pPr>
    </w:p>
    <w:p w:rsidR="006170D8" w:rsidRDefault="006170D8">
      <w:pPr>
        <w:pStyle w:val="ConsPlusNormal"/>
        <w:jc w:val="center"/>
        <w:outlineLvl w:val="0"/>
      </w:pPr>
      <w:r>
        <w:t>Из каких доходов можно произвести удержание</w:t>
      </w:r>
    </w:p>
    <w:p w:rsidR="006170D8" w:rsidRDefault="006170D8">
      <w:pPr>
        <w:pStyle w:val="ConsPlusNormal"/>
        <w:ind w:firstLine="540"/>
        <w:jc w:val="both"/>
      </w:pPr>
    </w:p>
    <w:p w:rsidR="006170D8" w:rsidRDefault="006170D8">
      <w:pPr>
        <w:pStyle w:val="ConsPlusNormal"/>
        <w:ind w:firstLine="540"/>
        <w:jc w:val="both"/>
      </w:pPr>
      <w:r>
        <w:t>Суммы взысканий по исполнительным листам удерживают из зарплаты и иных доходов работника (</w:t>
      </w:r>
      <w:hyperlink r:id="rId8" w:history="1">
        <w:r>
          <w:rPr>
            <w:color w:val="0000FF"/>
          </w:rPr>
          <w:t>п. 1 ст. 98</w:t>
        </w:r>
      </w:hyperlink>
      <w:r>
        <w:t xml:space="preserve"> Закона N 229-ФЗ).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 xml:space="preserve">Есть несколько видов доходов, из которых нельзя производить удержания по исполнительным листам. Они перечислены в </w:t>
      </w:r>
      <w:hyperlink r:id="rId9" w:history="1">
        <w:r>
          <w:rPr>
            <w:color w:val="0000FF"/>
          </w:rPr>
          <w:t>ст. 101</w:t>
        </w:r>
      </w:hyperlink>
      <w:r>
        <w:t xml:space="preserve"> Закона N 229-ФЗ.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>Например, нельзя удерживать суммы взысканий из государственных детских пособий (</w:t>
      </w:r>
      <w:hyperlink r:id="rId10" w:history="1">
        <w:r>
          <w:rPr>
            <w:color w:val="0000FF"/>
          </w:rPr>
          <w:t>п. 12 ч. 1 ст. 101</w:t>
        </w:r>
      </w:hyperlink>
      <w:r>
        <w:t xml:space="preserve"> Закона N 229-ФЗ):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>- пособия по беременности и родам;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>- единовременного пособия женщинам, вставшим на учет в медицинских организациях в ранние сроки беременности;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>- единовременного пособия при рождении ребенка;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>- ежемесячного пособия по уходу за ребенком.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>Некоторые компании выплачивают работникам дополнительное ежемесячное пособие по уходу за ребенком на основании коллективного договора. С этой суммы нужно удерживать алименты, ущерб и другие суммы взысканий по исполнительным листам.</w:t>
      </w:r>
    </w:p>
    <w:p w:rsidR="006170D8" w:rsidRDefault="006170D8">
      <w:pPr>
        <w:pStyle w:val="ConsPlusNormal"/>
        <w:ind w:firstLine="540"/>
        <w:jc w:val="both"/>
      </w:pPr>
    </w:p>
    <w:p w:rsidR="006170D8" w:rsidRDefault="006170D8">
      <w:pPr>
        <w:pStyle w:val="ConsPlusNormal"/>
        <w:jc w:val="center"/>
        <w:outlineLvl w:val="0"/>
      </w:pPr>
      <w:r>
        <w:t>Считаем сумму удержаний: требования относятся</w:t>
      </w:r>
    </w:p>
    <w:p w:rsidR="006170D8" w:rsidRDefault="006170D8">
      <w:pPr>
        <w:pStyle w:val="ConsPlusNormal"/>
        <w:jc w:val="center"/>
      </w:pPr>
      <w:r>
        <w:t>к одной очереди</w:t>
      </w:r>
    </w:p>
    <w:p w:rsidR="006170D8" w:rsidRDefault="006170D8">
      <w:pPr>
        <w:pStyle w:val="ConsPlusNormal"/>
        <w:ind w:firstLine="540"/>
        <w:jc w:val="both"/>
      </w:pPr>
    </w:p>
    <w:p w:rsidR="006170D8" w:rsidRDefault="006170D8">
      <w:pPr>
        <w:pStyle w:val="ConsPlusNormal"/>
        <w:ind w:firstLine="540"/>
        <w:jc w:val="both"/>
      </w:pPr>
      <w:r>
        <w:t>Размер всех удержаний, относящихся к первой очереди (</w:t>
      </w:r>
      <w:hyperlink w:anchor="P24" w:history="1">
        <w:r>
          <w:rPr>
            <w:color w:val="0000FF"/>
          </w:rPr>
          <w:t>таблица</w:t>
        </w:r>
      </w:hyperlink>
      <w:r>
        <w:t xml:space="preserve"> на с. 63), не может превышать 70% доходов работника-должника. Для удержаний, относящихся ко второй, третьей или четвертой очереди, максимальный размер удержаний - меньше 50% доходов (</w:t>
      </w:r>
      <w:hyperlink r:id="rId11" w:history="1">
        <w:r>
          <w:rPr>
            <w:color w:val="0000FF"/>
          </w:rPr>
          <w:t>ч. 1</w:t>
        </w:r>
      </w:hyperlink>
      <w:r>
        <w:t xml:space="preserve"> - </w:t>
      </w:r>
      <w:hyperlink r:id="rId12" w:history="1">
        <w:r>
          <w:rPr>
            <w:color w:val="0000FF"/>
          </w:rPr>
          <w:t>3 ст. 138</w:t>
        </w:r>
      </w:hyperlink>
      <w:r>
        <w:t xml:space="preserve"> ТК РФ).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>Максимальный размер удержаний нужно рассчитывать из суммы дохода сотрудника, оставшейся после вычета НДФЛ (</w:t>
      </w:r>
      <w:hyperlink r:id="rId13" w:history="1">
        <w:r>
          <w:rPr>
            <w:color w:val="0000FF"/>
          </w:rPr>
          <w:t>ч. 1 ст. 99</w:t>
        </w:r>
      </w:hyperlink>
      <w:r>
        <w:t xml:space="preserve"> Закона N 229-ФЗ).</w:t>
      </w:r>
    </w:p>
    <w:p w:rsidR="006170D8" w:rsidRDefault="006170D8">
      <w:pPr>
        <w:pStyle w:val="ConsPlusNormal"/>
        <w:ind w:firstLine="540"/>
        <w:jc w:val="both"/>
      </w:pPr>
    </w:p>
    <w:p w:rsidR="006170D8" w:rsidRDefault="006170D8">
      <w:pPr>
        <w:pStyle w:val="ConsPlusNormal"/>
        <w:ind w:firstLine="540"/>
        <w:jc w:val="both"/>
      </w:pPr>
      <w:r>
        <w:t>Примечание. Читайте в журнале "Зарплата" в 2016 г.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>Как удерживать алименты на детей.</w:t>
      </w:r>
    </w:p>
    <w:p w:rsidR="006170D8" w:rsidRDefault="006170D8">
      <w:pPr>
        <w:pStyle w:val="ConsPlusNormal"/>
        <w:ind w:firstLine="540"/>
        <w:jc w:val="both"/>
      </w:pPr>
    </w:p>
    <w:p w:rsidR="006170D8" w:rsidRDefault="006170D8">
      <w:pPr>
        <w:pStyle w:val="ConsPlusNormal"/>
        <w:ind w:firstLine="540"/>
        <w:jc w:val="both"/>
      </w:pPr>
      <w:r>
        <w:t>Бывает так, что требования, содержащиеся в исполнительных документах, относятся к одной очереди. А зарплаты работника-должника недостаточно для их удовлетворения в полном объеме.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>В этом случае сумму удержаний нужно считать пропорционально сумме, причитающейся каждому взыскателю (</w:t>
      </w:r>
      <w:hyperlink r:id="rId14" w:history="1">
        <w:r>
          <w:rPr>
            <w:color w:val="0000FF"/>
          </w:rPr>
          <w:t>ч. 3 ст. 111</w:t>
        </w:r>
      </w:hyperlink>
      <w:r>
        <w:t xml:space="preserve"> Закона N 229-ФЗ). Для расчета суммы удержаний по нескольким исполнительным листам нужно последовательно совершить ряд действий, показанных на схеме ниже.</w:t>
      </w:r>
    </w:p>
    <w:p w:rsidR="006170D8" w:rsidRDefault="006170D8">
      <w:pPr>
        <w:pStyle w:val="ConsPlusNormal"/>
        <w:ind w:firstLine="540"/>
        <w:jc w:val="both"/>
      </w:pPr>
    </w:p>
    <w:p w:rsidR="006170D8" w:rsidRDefault="006170D8">
      <w:pPr>
        <w:pStyle w:val="ConsPlusNormal"/>
        <w:jc w:val="center"/>
        <w:outlineLvl w:val="1"/>
      </w:pPr>
      <w:r>
        <w:t>Алгоритм расчета ежемесячной суммы удержаний</w:t>
      </w:r>
    </w:p>
    <w:p w:rsidR="006170D8" w:rsidRDefault="006170D8">
      <w:pPr>
        <w:pStyle w:val="ConsPlusNormal"/>
        <w:jc w:val="center"/>
      </w:pPr>
      <w:r>
        <w:t>по нескольким исполнительным листам одной очереди</w:t>
      </w:r>
    </w:p>
    <w:p w:rsidR="006170D8" w:rsidRDefault="006170D8">
      <w:pPr>
        <w:pStyle w:val="ConsPlusNormal"/>
        <w:ind w:firstLine="540"/>
        <w:jc w:val="both"/>
      </w:pPr>
    </w:p>
    <w:p w:rsidR="006170D8" w:rsidRDefault="006170D8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6170D8" w:rsidRDefault="006170D8">
      <w:pPr>
        <w:pStyle w:val="ConsPlusNonformat"/>
        <w:jc w:val="both"/>
      </w:pPr>
      <w:r>
        <w:t>│                Шаг 1. Определить размер выплат работнику                │</w:t>
      </w:r>
    </w:p>
    <w:p w:rsidR="006170D8" w:rsidRDefault="006170D8">
      <w:pPr>
        <w:pStyle w:val="ConsPlusNonformat"/>
        <w:jc w:val="both"/>
      </w:pPr>
      <w:r>
        <w:t>└────────────────────────────────────┬┬───────────────────────────────────┘</w:t>
      </w:r>
    </w:p>
    <w:p w:rsidR="006170D8" w:rsidRDefault="006170D8">
      <w:pPr>
        <w:pStyle w:val="ConsPlusNonformat"/>
        <w:jc w:val="both"/>
      </w:pPr>
      <w:r>
        <w:lastRenderedPageBreak/>
        <w:t xml:space="preserve">                                    ─┘└─</w:t>
      </w:r>
    </w:p>
    <w:p w:rsidR="006170D8" w:rsidRDefault="006170D8">
      <w:pPr>
        <w:pStyle w:val="ConsPlusNonformat"/>
        <w:jc w:val="both"/>
      </w:pPr>
      <w:r>
        <w:t xml:space="preserve">                                     \/</w:t>
      </w:r>
    </w:p>
    <w:p w:rsidR="006170D8" w:rsidRDefault="006170D8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6170D8" w:rsidRDefault="006170D8">
      <w:pPr>
        <w:pStyle w:val="ConsPlusNonformat"/>
        <w:jc w:val="both"/>
      </w:pPr>
      <w:bookmarkStart w:id="1" w:name="P80"/>
      <w:bookmarkEnd w:id="1"/>
      <w:r>
        <w:t>│            Шаг 2. Рассчитать доход работника за вычетом НДФЛ            │</w:t>
      </w:r>
    </w:p>
    <w:p w:rsidR="006170D8" w:rsidRDefault="006170D8">
      <w:pPr>
        <w:pStyle w:val="ConsPlusNonformat"/>
        <w:jc w:val="both"/>
      </w:pPr>
      <w:r>
        <w:t>└────────────────────────────────────┬┬───────────────────────────────────┘</w:t>
      </w:r>
    </w:p>
    <w:p w:rsidR="006170D8" w:rsidRDefault="006170D8">
      <w:pPr>
        <w:pStyle w:val="ConsPlusNonformat"/>
        <w:jc w:val="both"/>
      </w:pPr>
      <w:r>
        <w:t xml:space="preserve">                                    ─┘└─</w:t>
      </w:r>
    </w:p>
    <w:p w:rsidR="006170D8" w:rsidRDefault="006170D8">
      <w:pPr>
        <w:pStyle w:val="ConsPlusNonformat"/>
        <w:jc w:val="both"/>
      </w:pPr>
      <w:r>
        <w:t xml:space="preserve">                                     \/</w:t>
      </w:r>
    </w:p>
    <w:p w:rsidR="006170D8" w:rsidRDefault="006170D8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6170D8" w:rsidRDefault="006170D8">
      <w:pPr>
        <w:pStyle w:val="ConsPlusNonformat"/>
        <w:jc w:val="both"/>
      </w:pPr>
      <w:r>
        <w:t>│          Шаг 3. Определить общую сумму задолженности работника          │</w:t>
      </w:r>
    </w:p>
    <w:p w:rsidR="006170D8" w:rsidRDefault="006170D8">
      <w:pPr>
        <w:pStyle w:val="ConsPlusNonformat"/>
        <w:jc w:val="both"/>
      </w:pPr>
      <w:r>
        <w:t>└────────────────────────────────────┬┬───────────────────────────────────┘</w:t>
      </w:r>
    </w:p>
    <w:p w:rsidR="006170D8" w:rsidRDefault="006170D8">
      <w:pPr>
        <w:pStyle w:val="ConsPlusNonformat"/>
        <w:jc w:val="both"/>
      </w:pPr>
      <w:r>
        <w:t xml:space="preserve">                                    ─┘└─</w:t>
      </w:r>
    </w:p>
    <w:p w:rsidR="006170D8" w:rsidRDefault="006170D8">
      <w:pPr>
        <w:pStyle w:val="ConsPlusNonformat"/>
        <w:jc w:val="both"/>
      </w:pPr>
      <w:r>
        <w:t xml:space="preserve">                                     \/</w:t>
      </w:r>
    </w:p>
    <w:p w:rsidR="006170D8" w:rsidRDefault="006170D8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6170D8" w:rsidRDefault="006170D8">
      <w:pPr>
        <w:pStyle w:val="ConsPlusNonformat"/>
        <w:jc w:val="both"/>
      </w:pPr>
      <w:bookmarkStart w:id="2" w:name="P90"/>
      <w:bookmarkEnd w:id="2"/>
      <w:proofErr w:type="gramStart"/>
      <w:r>
        <w:t>│  Шаг</w:t>
      </w:r>
      <w:proofErr w:type="gramEnd"/>
      <w:r>
        <w:t xml:space="preserve"> 4. Рассчитать максимальный размер удержаний (50 или 70%) из суммы, │</w:t>
      </w:r>
    </w:p>
    <w:p w:rsidR="006170D8" w:rsidRDefault="006170D8">
      <w:pPr>
        <w:pStyle w:val="ConsPlusNonformat"/>
        <w:jc w:val="both"/>
      </w:pPr>
      <w:r>
        <w:t xml:space="preserve">│                           полученной на </w:t>
      </w:r>
      <w:hyperlink w:anchor="P80" w:history="1">
        <w:r>
          <w:rPr>
            <w:color w:val="0000FF"/>
          </w:rPr>
          <w:t>шаге 2</w:t>
        </w:r>
      </w:hyperlink>
      <w:r>
        <w:t xml:space="preserve">                          │</w:t>
      </w:r>
    </w:p>
    <w:p w:rsidR="006170D8" w:rsidRDefault="006170D8">
      <w:pPr>
        <w:pStyle w:val="ConsPlusNonformat"/>
        <w:jc w:val="both"/>
      </w:pPr>
      <w:r>
        <w:t>└────────────────────────────────────┬┬───────────────────────────────────┘</w:t>
      </w:r>
    </w:p>
    <w:p w:rsidR="006170D8" w:rsidRDefault="006170D8">
      <w:pPr>
        <w:pStyle w:val="ConsPlusNonformat"/>
        <w:jc w:val="both"/>
      </w:pPr>
      <w:r>
        <w:t xml:space="preserve">                                    ─┘└─</w:t>
      </w:r>
    </w:p>
    <w:p w:rsidR="006170D8" w:rsidRDefault="006170D8">
      <w:pPr>
        <w:pStyle w:val="ConsPlusNonformat"/>
        <w:jc w:val="both"/>
      </w:pPr>
      <w:r>
        <w:t xml:space="preserve">                                     \/</w:t>
      </w:r>
    </w:p>
    <w:p w:rsidR="006170D8" w:rsidRDefault="006170D8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6170D8" w:rsidRDefault="006170D8">
      <w:pPr>
        <w:pStyle w:val="ConsPlusNonformat"/>
        <w:jc w:val="both"/>
      </w:pPr>
      <w:r>
        <w:t>│         Шаг 5. Определить размер удержания - составить пропорцию        │</w:t>
      </w:r>
    </w:p>
    <w:p w:rsidR="006170D8" w:rsidRDefault="006170D8">
      <w:pPr>
        <w:pStyle w:val="ConsPlusNonformat"/>
        <w:jc w:val="both"/>
      </w:pPr>
      <w:r>
        <w:t xml:space="preserve">│              для распределения суммы, полученной на </w:t>
      </w:r>
      <w:hyperlink w:anchor="P90" w:history="1">
        <w:r>
          <w:rPr>
            <w:color w:val="0000FF"/>
          </w:rPr>
          <w:t>шаге 4</w:t>
        </w:r>
      </w:hyperlink>
      <w:r>
        <w:t xml:space="preserve">              │</w:t>
      </w:r>
    </w:p>
    <w:p w:rsidR="006170D8" w:rsidRDefault="006170D8">
      <w:pPr>
        <w:pStyle w:val="ConsPlusNonformat"/>
        <w:jc w:val="both"/>
      </w:pPr>
      <w: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6170D8" w:rsidRDefault="006170D8">
      <w:pPr>
        <w:pStyle w:val="ConsPlusNormal"/>
        <w:ind w:firstLine="540"/>
        <w:jc w:val="both"/>
      </w:pPr>
    </w:p>
    <w:p w:rsidR="006170D8" w:rsidRDefault="006170D8">
      <w:pPr>
        <w:pStyle w:val="ConsPlusNormal"/>
        <w:jc w:val="center"/>
      </w:pPr>
      <w:r>
        <w:t>Схема</w:t>
      </w:r>
    </w:p>
    <w:p w:rsidR="006170D8" w:rsidRDefault="006170D8">
      <w:pPr>
        <w:pStyle w:val="ConsPlusNormal"/>
        <w:ind w:firstLine="540"/>
        <w:jc w:val="both"/>
      </w:pPr>
    </w:p>
    <w:p w:rsidR="006170D8" w:rsidRDefault="006170D8">
      <w:pPr>
        <w:pStyle w:val="ConsPlusNormal"/>
        <w:ind w:firstLine="540"/>
        <w:jc w:val="both"/>
      </w:pPr>
      <w:r>
        <w:t>Для определения размера удержания нужно применять следующую формулу:</w:t>
      </w:r>
    </w:p>
    <w:p w:rsidR="006170D8" w:rsidRDefault="006170D8">
      <w:pPr>
        <w:pStyle w:val="ConsPlusNormal"/>
        <w:ind w:firstLine="540"/>
        <w:jc w:val="both"/>
      </w:pPr>
    </w:p>
    <w:p w:rsidR="006170D8" w:rsidRDefault="006170D8">
      <w:pPr>
        <w:pStyle w:val="ConsPlusNonformat"/>
        <w:jc w:val="both"/>
      </w:pPr>
      <w:r>
        <w:t xml:space="preserve">    ┌───────────────┐   ┌────────────┐   ┌──────────────┐   ┌──────────────┐</w:t>
      </w:r>
    </w:p>
    <w:p w:rsidR="006170D8" w:rsidRDefault="006170D8">
      <w:pPr>
        <w:pStyle w:val="ConsPlusNonformat"/>
        <w:jc w:val="both"/>
      </w:pPr>
      <w:r>
        <w:t xml:space="preserve">    │     Размер    │   │Максимальный│   │     Сумма    │   </w:t>
      </w:r>
      <w:proofErr w:type="gramStart"/>
      <w:r>
        <w:t>│  Общая</w:t>
      </w:r>
      <w:proofErr w:type="gramEnd"/>
      <w:r>
        <w:t xml:space="preserve"> сумма │</w:t>
      </w:r>
    </w:p>
    <w:p w:rsidR="006170D8" w:rsidRDefault="006170D8">
      <w:pPr>
        <w:pStyle w:val="ConsPlusNonformat"/>
        <w:jc w:val="both"/>
      </w:pPr>
      <w:r>
        <w:t xml:space="preserve">    │   удержания   │   │   размер   │   </w:t>
      </w:r>
      <w:proofErr w:type="gramStart"/>
      <w:r>
        <w:t>│  удержания</w:t>
      </w:r>
      <w:proofErr w:type="gramEnd"/>
      <w:r>
        <w:t>,  │   │ задолженности│</w:t>
      </w:r>
    </w:p>
    <w:p w:rsidR="006170D8" w:rsidRDefault="006170D8">
      <w:pPr>
        <w:pStyle w:val="ConsPlusNonformat"/>
        <w:jc w:val="both"/>
      </w:pPr>
      <w:r>
        <w:t xml:space="preserve">    │   по одному   │ = </w:t>
      </w:r>
      <w:proofErr w:type="gramStart"/>
      <w:r>
        <w:t>│  удержания</w:t>
      </w:r>
      <w:proofErr w:type="gramEnd"/>
      <w:r>
        <w:t xml:space="preserve"> │ x │  указанная в │ : │    по всем   │</w:t>
      </w:r>
    </w:p>
    <w:p w:rsidR="006170D8" w:rsidRDefault="006170D8">
      <w:pPr>
        <w:pStyle w:val="ConsPlusNonformat"/>
        <w:jc w:val="both"/>
      </w:pPr>
      <w:r>
        <w:t xml:space="preserve">    │исполнительному│   │</w:t>
      </w:r>
      <w:proofErr w:type="gramStart"/>
      <w:r>
        <w:t xml:space="preserve">   (</w:t>
      </w:r>
      <w:proofErr w:type="gramEnd"/>
      <w:r>
        <w:t>сумма,  │   │исполнительном│   │исполнительным│</w:t>
      </w:r>
    </w:p>
    <w:p w:rsidR="006170D8" w:rsidRDefault="006170D8">
      <w:pPr>
        <w:pStyle w:val="ConsPlusNonformat"/>
        <w:jc w:val="both"/>
      </w:pPr>
      <w:r>
        <w:t xml:space="preserve">    │ листу в месяц │   │ полученная │   │     листе    │   │    листам    │</w:t>
      </w:r>
    </w:p>
    <w:p w:rsidR="006170D8" w:rsidRDefault="006170D8">
      <w:pPr>
        <w:pStyle w:val="ConsPlusNonformat"/>
        <w:jc w:val="both"/>
      </w:pPr>
      <w:r>
        <w:t xml:space="preserve">    │               │   │ на </w:t>
      </w:r>
      <w:hyperlink w:anchor="P90" w:history="1">
        <w:r>
          <w:rPr>
            <w:color w:val="0000FF"/>
          </w:rPr>
          <w:t>шаге 4</w:t>
        </w:r>
      </w:hyperlink>
      <w:r>
        <w:t>) │   │              │   │              │</w:t>
      </w:r>
    </w:p>
    <w:p w:rsidR="006170D8" w:rsidRDefault="006170D8">
      <w:pPr>
        <w:pStyle w:val="ConsPlusNonformat"/>
        <w:jc w:val="both"/>
      </w:pPr>
      <w:r>
        <w:t xml:space="preserve">    └───────────────┘   └────────────┘   └──────────────┘   └──────────────┘</w:t>
      </w:r>
    </w:p>
    <w:p w:rsidR="006170D8" w:rsidRDefault="006170D8">
      <w:pPr>
        <w:pStyle w:val="ConsPlusNormal"/>
        <w:ind w:firstLine="540"/>
        <w:jc w:val="both"/>
      </w:pPr>
    </w:p>
    <w:p w:rsidR="006170D8" w:rsidRDefault="006170D8">
      <w:pPr>
        <w:pStyle w:val="ConsPlusNormal"/>
        <w:ind w:firstLine="540"/>
        <w:jc w:val="both"/>
      </w:pPr>
      <w:r>
        <w:t>Как рассчитать размер удержаний, покажем на примере.</w:t>
      </w:r>
    </w:p>
    <w:p w:rsidR="006170D8" w:rsidRDefault="006170D8">
      <w:pPr>
        <w:pStyle w:val="ConsPlusNormal"/>
        <w:ind w:firstLine="540"/>
        <w:jc w:val="both"/>
      </w:pPr>
    </w:p>
    <w:p w:rsidR="006170D8" w:rsidRDefault="006170D8">
      <w:pPr>
        <w:pStyle w:val="ConsPlusNormal"/>
        <w:ind w:firstLine="540"/>
        <w:jc w:val="both"/>
      </w:pPr>
      <w:r>
        <w:t>Пример 1. Три исполнительных листа одной очереди. Работник получает только зарплату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>В ПАО "Фалкон" поступило три исполнительных листа на сотрудника В.П. Берегового о взыскании с него 50% заработка: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>- по первому листу - остатка долга в сумме 530 000 руб. по кредиту на сумму 600 000 руб.;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>- второму листу - остатка долга в сумме 270 000 руб. по кредиту на сумму 300 000 руб.;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>- третьему листу - госпошлины в размере 4800 руб.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>В октябре 2015 г. работнику была начислена зарплата - 34 500 руб. Других выплат в пользу работника не было. Стандартный вычет ему не предоставляется, детей у него нет.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>Нужно рассчитать размер удержаний из зарплаты В.П. Берегового в октябре 2015 г.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 xml:space="preserve">Решение. </w:t>
      </w:r>
      <w:r>
        <w:rPr>
          <w:b/>
        </w:rPr>
        <w:t>Сумма дохода работника за вычетом НДФЛ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>Зарплата сотрудника за октябрь за минусом НДФЛ равна 30 015 руб. (34 500 руб. - 34 500 руб. x 13%).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rPr>
          <w:b/>
        </w:rPr>
        <w:t>Сумма задолженности работника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lastRenderedPageBreak/>
        <w:t>Общая сумма задолженности В.П. Берегового составляет 804 800 руб. (530 000 руб. + 270 000 руб. + 4800 руб.).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rPr>
          <w:b/>
        </w:rPr>
        <w:t>Максимальный размер удержаний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>Общий размер удержаний по трем исполнительным листам не может превышать 15 007,5 руб. (30 015 руб. x 50%).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rPr>
          <w:b/>
        </w:rPr>
        <w:t>Распределение суммы удержаний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>Сумма удержаний по каждому исполнительному листу составит: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 xml:space="preserve">- по первому - 9883,17 руб. (15 007,5 руб. x 530 000 </w:t>
      </w:r>
      <w:proofErr w:type="gramStart"/>
      <w:r>
        <w:t>руб. :</w:t>
      </w:r>
      <w:proofErr w:type="gramEnd"/>
      <w:r>
        <w:t xml:space="preserve"> 804 800 руб.);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 xml:space="preserve">- второму - 5034,82 руб. (15 007,5 руб. x 270 000 </w:t>
      </w:r>
      <w:proofErr w:type="gramStart"/>
      <w:r>
        <w:t>руб. :</w:t>
      </w:r>
      <w:proofErr w:type="gramEnd"/>
      <w:r>
        <w:t xml:space="preserve"> 804 800 руб.);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 xml:space="preserve">- третьему - 89,51 руб. (15 007,5 руб. x 4800 </w:t>
      </w:r>
      <w:proofErr w:type="gramStart"/>
      <w:r>
        <w:t>руб. :</w:t>
      </w:r>
      <w:proofErr w:type="gramEnd"/>
      <w:r>
        <w:t xml:space="preserve"> 804 800 руб.).</w:t>
      </w:r>
    </w:p>
    <w:p w:rsidR="006170D8" w:rsidRDefault="006170D8">
      <w:pPr>
        <w:pStyle w:val="ConsPlusNormal"/>
        <w:ind w:firstLine="540"/>
        <w:jc w:val="both"/>
      </w:pPr>
    </w:p>
    <w:p w:rsidR="006170D8" w:rsidRDefault="006170D8">
      <w:pPr>
        <w:pStyle w:val="ConsPlusNormal"/>
        <w:ind w:firstLine="540"/>
        <w:jc w:val="both"/>
      </w:pPr>
      <w:r>
        <w:t>А теперь покажем расчет сумм удержаний, когда у работника были разные доходы. Из некоторых его доходов удерживать суммы взысканий по исполнительным листам нельзя.</w:t>
      </w:r>
    </w:p>
    <w:p w:rsidR="006170D8" w:rsidRDefault="006170D8">
      <w:pPr>
        <w:pStyle w:val="ConsPlusNormal"/>
        <w:ind w:firstLine="540"/>
        <w:jc w:val="both"/>
      </w:pPr>
    </w:p>
    <w:p w:rsidR="006170D8" w:rsidRDefault="006170D8">
      <w:pPr>
        <w:pStyle w:val="ConsPlusNormal"/>
        <w:ind w:firstLine="540"/>
        <w:jc w:val="both"/>
      </w:pPr>
      <w:r>
        <w:t>Пример 2. Два исполнительных листа одной очереди. Не из всех доходов работника можно произвести удержания по исполнительным листам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>В ООО "Марлин" поступило два исполнительных листа по взысканию задолженности по страховым взносам в ПФР на сотрудницу Э.Р. Вьюшкину. Она находится в отпуске по уходу за ребенком до полутора лет. Это первый ребенок сотрудницы.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>Из первого исполнительного листа следует, что задолженность работницы составляет 16 000 руб., из второго - 4500 руб. По обоим листам размер удержания - 50% заработка.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>В октябре 2015 г. работнице начислены: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>- пособие по уходу за ребенком в размере 10 200 руб. (40% среднего заработка);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>- пособие по уходу за ребенком по коллективному договору в размере 5000 руб.;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 xml:space="preserve">- ежемесячная компенсационная выплата в размере 50 руб. согласно </w:t>
      </w:r>
      <w:hyperlink r:id="rId15" w:history="1">
        <w:r>
          <w:rPr>
            <w:color w:val="0000FF"/>
          </w:rPr>
          <w:t>Указу</w:t>
        </w:r>
      </w:hyperlink>
      <w:r>
        <w:t xml:space="preserve"> Президента РФ от 30.05.1994 N 1110.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>Нужно рассчитать размер удержаний из доходов работницы в октябре 2015 г.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 xml:space="preserve">Решение. </w:t>
      </w:r>
      <w:r>
        <w:rPr>
          <w:b/>
        </w:rPr>
        <w:t>Сумма дохода работницы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>В октябре Э.Р. Вьюшкиной начислено 15 250 руб. (10 200 руб. + 5000 руб. + 50 руб.).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rPr>
          <w:b/>
        </w:rPr>
        <w:t>Сумма дохода работницы за вычетом НДФЛ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>Пособие по уходу за ребенком по коллективному договору не относится к государственным пособиям и поэтому облагается НДФЛ (</w:t>
      </w:r>
      <w:hyperlink r:id="rId16" w:history="1">
        <w:r>
          <w:rPr>
            <w:color w:val="0000FF"/>
          </w:rPr>
          <w:t>п. 1 ст. 217</w:t>
        </w:r>
      </w:hyperlink>
      <w:r>
        <w:t xml:space="preserve"> НК РФ).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>Ежемесячное пособие по уходу за ребенком и компенсационная выплата в размере 50 руб. не облагаются НДФЛ (</w:t>
      </w:r>
      <w:hyperlink r:id="rId17" w:history="1">
        <w:r>
          <w:rPr>
            <w:color w:val="0000FF"/>
          </w:rPr>
          <w:t>п. 1 ст. 217</w:t>
        </w:r>
      </w:hyperlink>
      <w:r>
        <w:t xml:space="preserve"> НК РФ).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>Компания предоставляет работнице стандартный налоговый вычет на ребенка в размере 1400 руб. В 2015 г. ее доходы не превысили 280 000 руб. (</w:t>
      </w:r>
      <w:hyperlink r:id="rId18" w:history="1">
        <w:r>
          <w:rPr>
            <w:color w:val="0000FF"/>
          </w:rPr>
          <w:t>абз. 17 пп. 4 п. 1 ст. 218</w:t>
        </w:r>
      </w:hyperlink>
      <w:r>
        <w:t xml:space="preserve"> НК РФ).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 xml:space="preserve">Выплаты Э.Р. Вьюшкиной за октябрь, с которых можно произвести удержания по </w:t>
      </w:r>
      <w:r>
        <w:lastRenderedPageBreak/>
        <w:t>исполнительным листам, за минусом НДФЛ составили 4582 руб. [5000 руб. - (5000 руб. - 1400 руб.) x 13% + 50 руб.].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rPr>
          <w:b/>
        </w:rPr>
        <w:t>Сумма задолженности работницы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>Общая сумма задолженности сотрудницы составляет 20 500 руб. (16 000 руб. + 4500 руб.).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rPr>
          <w:b/>
        </w:rPr>
        <w:t>Максимальный размер удержаний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>Общий размер удержаний по двум исполнительным листам не может превышать 2291 руб. (4582 руб. x 50%).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rPr>
          <w:b/>
        </w:rPr>
        <w:t>Распределение суммы удержаний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>Сумма удержаний по каждому исполнительному листу составит: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 xml:space="preserve">- по первому - 1788,1 руб. (2291 руб. x 16 000 </w:t>
      </w:r>
      <w:proofErr w:type="gramStart"/>
      <w:r>
        <w:t>руб. :</w:t>
      </w:r>
      <w:proofErr w:type="gramEnd"/>
      <w:r>
        <w:t xml:space="preserve"> 20 500 руб.);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 xml:space="preserve">- второму - 502,9 руб. (2291 руб. x 4500 </w:t>
      </w:r>
      <w:proofErr w:type="gramStart"/>
      <w:r>
        <w:t>руб. :</w:t>
      </w:r>
      <w:proofErr w:type="gramEnd"/>
      <w:r>
        <w:t xml:space="preserve"> 20 500 руб.).</w:t>
      </w:r>
    </w:p>
    <w:p w:rsidR="006170D8" w:rsidRDefault="006170D8">
      <w:pPr>
        <w:pStyle w:val="ConsPlusNormal"/>
        <w:ind w:firstLine="540"/>
        <w:jc w:val="both"/>
      </w:pPr>
    </w:p>
    <w:p w:rsidR="006170D8" w:rsidRDefault="006170D8">
      <w:pPr>
        <w:pStyle w:val="ConsPlusNormal"/>
        <w:jc w:val="center"/>
        <w:outlineLvl w:val="0"/>
      </w:pPr>
      <w:r>
        <w:t>Считаем сумму удержаний: требования разной очереди</w:t>
      </w:r>
    </w:p>
    <w:p w:rsidR="006170D8" w:rsidRDefault="006170D8">
      <w:pPr>
        <w:pStyle w:val="ConsPlusNormal"/>
        <w:ind w:firstLine="540"/>
        <w:jc w:val="both"/>
      </w:pPr>
    </w:p>
    <w:p w:rsidR="006170D8" w:rsidRDefault="006170D8">
      <w:pPr>
        <w:pStyle w:val="ConsPlusNormal"/>
        <w:ind w:firstLine="540"/>
        <w:jc w:val="both"/>
      </w:pPr>
      <w:r>
        <w:t>В компанию могут поступить несколько исполнительных листов разной очереди. В этом случае требования каждой последующей очереди нужно удовлетворять после погашения требований предыдущей очереди в полном объеме (</w:t>
      </w:r>
      <w:hyperlink r:id="rId19" w:history="1">
        <w:r>
          <w:rPr>
            <w:color w:val="0000FF"/>
          </w:rPr>
          <w:t>ч. 2</w:t>
        </w:r>
      </w:hyperlink>
      <w:r>
        <w:t xml:space="preserve"> и </w:t>
      </w:r>
      <w:hyperlink r:id="rId20" w:history="1">
        <w:r>
          <w:rPr>
            <w:color w:val="0000FF"/>
          </w:rPr>
          <w:t>3 ст. 111</w:t>
        </w:r>
      </w:hyperlink>
      <w:r>
        <w:t xml:space="preserve"> Закона N 229-ФЗ).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>Как рассчитать размер удержаний, покажем на примере.</w:t>
      </w:r>
    </w:p>
    <w:p w:rsidR="006170D8" w:rsidRDefault="006170D8">
      <w:pPr>
        <w:pStyle w:val="ConsPlusNormal"/>
        <w:ind w:firstLine="540"/>
        <w:jc w:val="both"/>
      </w:pPr>
    </w:p>
    <w:p w:rsidR="006170D8" w:rsidRDefault="006170D8">
      <w:pPr>
        <w:pStyle w:val="ConsPlusNormal"/>
        <w:ind w:firstLine="540"/>
        <w:jc w:val="both"/>
      </w:pPr>
      <w:r>
        <w:t>Пример 3. Три исполнительных листа разной очереди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 xml:space="preserve">АО "Дельфин" удерживает с работника Г.Л. Топалина алименты на двоих детей в размере 33,33%. </w:t>
      </w:r>
      <w:proofErr w:type="gramStart"/>
      <w:r>
        <w:t>В связи с тем что</w:t>
      </w:r>
      <w:proofErr w:type="gramEnd"/>
      <w:r>
        <w:t xml:space="preserve"> работник был участником аварии, на него поступило еще два исполнительных листа об удержании по каждому в размере 50% дохода: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>- 26 000 руб. - возмещение вреда, причиненного здоровью;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>- 3600 руб. - судебные издержки.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>В октябре 2015 г. работнику была начислена зарплата - 29 700 руб. Других выплат в его пользу не было.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>Стандартные вычеты на детей работнику не предоставляются, он отказался от их получения в пользу их матери.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>Нужно рассчитать размер удержаний из выплат работнику в октябре 2015 г.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 xml:space="preserve">Решение. </w:t>
      </w:r>
      <w:r>
        <w:rPr>
          <w:b/>
        </w:rPr>
        <w:t>Определение очередности взыскания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>Алименты и возмещение вреда, причиненного здоровью, относятся к требованиям первой очереди.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>Судебные издержки - к четвертой. Сначала нужно удовлетворить требования первой очереди.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rPr>
          <w:b/>
        </w:rPr>
        <w:t>Сумма дохода работника за вычетом НДФЛ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>Выплаты Г.Л. Топалину за октябрь 2015 г. за минусом НДФЛ составили 25 839 руб. (29 700 руб. - 29 700 руб. x 13%).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rPr>
          <w:b/>
        </w:rPr>
        <w:lastRenderedPageBreak/>
        <w:t>Сумма задолженности работника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>По первым двум исполнительным листам нужно удержать: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>- алименты в сумме 8612,14 руб. (25 839 руб. x 33,33%);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>- возмещение вреда, причиненного здоровью, в размере 12 919,5 руб. (25 839 руб. x 50%).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>Итого 21 531,64 руб. (8612,14 руб. + 12 919,5 руб.).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>Взыскание по исполнительному листу четвертой очереди (судебные издержки) нужно производить только после удовлетворения требований первой очереди в полном объеме (</w:t>
      </w:r>
      <w:hyperlink r:id="rId21" w:history="1">
        <w:r>
          <w:rPr>
            <w:color w:val="0000FF"/>
          </w:rPr>
          <w:t>ч. 2</w:t>
        </w:r>
      </w:hyperlink>
      <w:r>
        <w:t xml:space="preserve"> и </w:t>
      </w:r>
      <w:hyperlink r:id="rId22" w:history="1">
        <w:r>
          <w:rPr>
            <w:color w:val="0000FF"/>
          </w:rPr>
          <w:t>3 ст. 111</w:t>
        </w:r>
      </w:hyperlink>
      <w:r>
        <w:t xml:space="preserve"> Закона N 229-ФЗ).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rPr>
          <w:b/>
        </w:rPr>
        <w:t>Максимальный размер удержаний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>Общий размер удержаний по всем исполнительным листам не может превышать 18 087,3 руб. (25 839 руб. x 70%).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rPr>
          <w:b/>
        </w:rPr>
        <w:t>Распределение суммы удержаний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>Сумма, которую нужно удержать с сотрудника-должника по исполнительным листам первой очереди (21 531,64 руб.), больше максимального размера удержаний (18 087,3 руб.). Ее нужно пропорционально распределить между взыскателями.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>По исполнительным листам первой очереди нужно удержать: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 xml:space="preserve">- алименты в сумме 7234,49 руб. (18 087,3 руб. x 8612,14 </w:t>
      </w:r>
      <w:proofErr w:type="gramStart"/>
      <w:r>
        <w:t>руб. :</w:t>
      </w:r>
      <w:proofErr w:type="gramEnd"/>
      <w:r>
        <w:t xml:space="preserve"> 21 531,64 руб.);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 xml:space="preserve">- возмещение вреда, причиненного здоровью, в размере 10 852,81 руб. (18 087,3 руб. x 12 919,5 </w:t>
      </w:r>
      <w:proofErr w:type="gramStart"/>
      <w:r>
        <w:t>руб. :</w:t>
      </w:r>
      <w:proofErr w:type="gramEnd"/>
      <w:r>
        <w:t xml:space="preserve"> 21 531,64 руб.).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rPr>
          <w:b/>
        </w:rPr>
        <w:t>Учет задолженности по удержаниям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>Поскольку алименты стали удерживаться в меньшем размере, чем указано в исполнительном листе, нужно вести учет сумм, удержанных и перечисленных по исполнительным документам.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>А удержание по исполнительному листу последующей очереди (судебные издержки) бухгалтер сможет произвести в последующих месяцах после удовлетворения требований первой очереди в полном объеме.</w:t>
      </w:r>
    </w:p>
    <w:p w:rsidR="006170D8" w:rsidRDefault="006170D8">
      <w:pPr>
        <w:pStyle w:val="ConsPlusNormal"/>
        <w:ind w:firstLine="540"/>
        <w:jc w:val="both"/>
      </w:pPr>
    </w:p>
    <w:p w:rsidR="006170D8" w:rsidRDefault="006170D8">
      <w:pPr>
        <w:pStyle w:val="ConsPlusNormal"/>
        <w:ind w:firstLine="540"/>
        <w:jc w:val="both"/>
      </w:pPr>
      <w:r>
        <w:t>Примечание. Читайте в журнале "Зарплата" в 2016 г.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>Как считать НДФЛ в 2016 г.</w:t>
      </w:r>
    </w:p>
    <w:p w:rsidR="006170D8" w:rsidRDefault="006170D8">
      <w:pPr>
        <w:pStyle w:val="ConsPlusNormal"/>
        <w:ind w:firstLine="540"/>
        <w:jc w:val="both"/>
      </w:pPr>
    </w:p>
    <w:p w:rsidR="006170D8" w:rsidRDefault="006170D8">
      <w:pPr>
        <w:pStyle w:val="ConsPlusNormal"/>
        <w:jc w:val="center"/>
        <w:outlineLvl w:val="0"/>
      </w:pPr>
      <w:r>
        <w:t>Отражаем удержания в бухучете</w:t>
      </w:r>
    </w:p>
    <w:p w:rsidR="006170D8" w:rsidRDefault="006170D8">
      <w:pPr>
        <w:pStyle w:val="ConsPlusNormal"/>
        <w:ind w:firstLine="540"/>
        <w:jc w:val="both"/>
      </w:pPr>
    </w:p>
    <w:p w:rsidR="006170D8" w:rsidRDefault="006170D8">
      <w:pPr>
        <w:pStyle w:val="ConsPlusNormal"/>
        <w:ind w:firstLine="540"/>
        <w:jc w:val="both"/>
      </w:pPr>
      <w:r>
        <w:t>В бухгалтерском учете перечисление взыскателю денег, удержанных из зарплаты работника, отражается проводками: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>Дебет 70 Кредит 76 - удержаны из зарплаты денежные средства по исполнительному листу;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>Дебет 76 Кредит 51 - перечислены денежные средства взыскателю;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>Дебет 76 Кредит 51 - удержана банком комиссия за перечисление денежных средств получателю;</w:t>
      </w:r>
      <w:bookmarkStart w:id="3" w:name="_GoBack"/>
      <w:bookmarkEnd w:id="3"/>
    </w:p>
    <w:p w:rsidR="006170D8" w:rsidRDefault="006170D8">
      <w:pPr>
        <w:pStyle w:val="ConsPlusNormal"/>
        <w:spacing w:before="220"/>
        <w:ind w:firstLine="540"/>
        <w:jc w:val="both"/>
      </w:pPr>
      <w:r>
        <w:lastRenderedPageBreak/>
        <w:t>Дебет 70 Кредит 76 - удержана из зарплаты работника комиссия банка за перечисление денежных средств взыскателю.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>Расходы на перечисление денежных средств по исполнительным документам (комиссии банка, плата за почтовый перевод) должны производиться за счет работника (</w:t>
      </w:r>
      <w:hyperlink r:id="rId23" w:history="1">
        <w:r>
          <w:rPr>
            <w:color w:val="0000FF"/>
          </w:rPr>
          <w:t>ч. 3 ст. 98</w:t>
        </w:r>
      </w:hyperlink>
      <w:r>
        <w:t xml:space="preserve"> Закона N 229-ФЗ и </w:t>
      </w:r>
      <w:hyperlink r:id="rId24" w:history="1">
        <w:r>
          <w:rPr>
            <w:color w:val="0000FF"/>
          </w:rPr>
          <w:t>ст. 109</w:t>
        </w:r>
      </w:hyperlink>
      <w:r>
        <w:t xml:space="preserve"> СК РФ). При возмещении таких сумм из зарплаты работника ограничения по размеру удержаний из заработной платы не применяются.</w:t>
      </w:r>
    </w:p>
    <w:p w:rsidR="006170D8" w:rsidRDefault="006170D8">
      <w:pPr>
        <w:pStyle w:val="ConsPlusNormal"/>
        <w:spacing w:before="220"/>
        <w:ind w:firstLine="540"/>
        <w:jc w:val="both"/>
      </w:pPr>
      <w:r>
        <w:t>Удержанные средства нужно перевести взыскателю в трехдневный срок со дня выплаты работнику зарплаты или иного дохода (</w:t>
      </w:r>
      <w:hyperlink r:id="rId25" w:history="1">
        <w:r>
          <w:rPr>
            <w:color w:val="0000FF"/>
          </w:rPr>
          <w:t>ч. 3 ст. 98</w:t>
        </w:r>
      </w:hyperlink>
      <w:r>
        <w:t xml:space="preserve"> Закона N 229-ФЗ).</w:t>
      </w:r>
    </w:p>
    <w:p w:rsidR="006170D8" w:rsidRDefault="006170D8">
      <w:pPr>
        <w:pStyle w:val="ConsPlusNormal"/>
        <w:ind w:firstLine="540"/>
        <w:jc w:val="both"/>
      </w:pPr>
    </w:p>
    <w:p w:rsidR="006170D8" w:rsidRDefault="006170D8">
      <w:pPr>
        <w:pStyle w:val="ConsPlusNormal"/>
        <w:jc w:val="right"/>
      </w:pPr>
      <w:r>
        <w:t>Н.А.Яманова</w:t>
      </w:r>
    </w:p>
    <w:p w:rsidR="006170D8" w:rsidRDefault="006170D8">
      <w:pPr>
        <w:pStyle w:val="ConsPlusNormal"/>
        <w:jc w:val="right"/>
      </w:pPr>
      <w:r>
        <w:t>Эксперт журнала "Зарплата"</w:t>
      </w:r>
    </w:p>
    <w:p w:rsidR="006170D8" w:rsidRDefault="006170D8">
      <w:pPr>
        <w:pStyle w:val="ConsPlusNormal"/>
      </w:pPr>
      <w:r>
        <w:t>Подписано в печать</w:t>
      </w:r>
    </w:p>
    <w:p w:rsidR="006170D8" w:rsidRDefault="006170D8">
      <w:pPr>
        <w:pStyle w:val="ConsPlusNormal"/>
        <w:spacing w:before="220"/>
      </w:pPr>
      <w:r>
        <w:t>22.10.2015</w:t>
      </w:r>
    </w:p>
    <w:p w:rsidR="006170D8" w:rsidRDefault="006170D8">
      <w:pPr>
        <w:pStyle w:val="ConsPlusNormal"/>
      </w:pPr>
    </w:p>
    <w:p w:rsidR="006170D8" w:rsidRDefault="006170D8">
      <w:pPr>
        <w:pStyle w:val="ConsPlusNormal"/>
      </w:pPr>
    </w:p>
    <w:p w:rsidR="006170D8" w:rsidRDefault="006170D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10B9A" w:rsidRDefault="00910B9A"/>
    <w:sectPr w:rsidR="00910B9A" w:rsidSect="00B06B06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0D8"/>
    <w:rsid w:val="006170D8"/>
    <w:rsid w:val="00910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BB7AE4-3D92-478C-88F1-78394D7CB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170D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170D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170D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170D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027F5F8FC7E7DF296C7E81D66CE80DDC6C098A6919FDECF0A3758BAF98BDFCAEF36E7CABCEA0731BEEBy5G" TargetMode="External"/><Relationship Id="rId13" Type="http://schemas.openxmlformats.org/officeDocument/2006/relationships/hyperlink" Target="consultantplus://offline/ref=4027F5F8FC7E7DF296C7E81D66CE80DDC6C098A6919FDECF0A3758BAF98BDFCAEF36E7CABCEA0731BFEBy6G" TargetMode="External"/><Relationship Id="rId18" Type="http://schemas.openxmlformats.org/officeDocument/2006/relationships/hyperlink" Target="consultantplus://offline/ref=4027F5F8FC7E7DF296C7E81D66CE80DDC6C098A29B95DCCF0A3758BAF98BDFCAEF36E7CABCEA0F31EBy6G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4027F5F8FC7E7DF296C7E81D66CE80DDC6C098A6919FDECF0A3758BAF98BDFCAEF36E7CABCEA073FB4EBy4G" TargetMode="External"/><Relationship Id="rId7" Type="http://schemas.openxmlformats.org/officeDocument/2006/relationships/hyperlink" Target="consultantplus://offline/ref=4027F5F8FC7E7DF296C7E81D66CE80DDC6C098A39299DECF0A3758BAF98BDFCAEF36E7CABCEA073FB2EBy2G" TargetMode="External"/><Relationship Id="rId12" Type="http://schemas.openxmlformats.org/officeDocument/2006/relationships/hyperlink" Target="consultantplus://offline/ref=4027F5F8FC7E7DF296C7E81D66CE80DDC6C098A39299DECF0A3758BAF98BDFCAEF36E7CABBECE0yEG" TargetMode="External"/><Relationship Id="rId17" Type="http://schemas.openxmlformats.org/officeDocument/2006/relationships/hyperlink" Target="consultantplus://offline/ref=4027F5F8FC7E7DF296C7E81D66CE80DDC6C098A29B95DCCF0A3758BAF98BDFCAEF36E7CABCEA0634B2EBy7G" TargetMode="External"/><Relationship Id="rId25" Type="http://schemas.openxmlformats.org/officeDocument/2006/relationships/hyperlink" Target="consultantplus://offline/ref=4027F5F8FC7E7DF296C7E81D66CE80DDC6C098A6919FDECF0A3758BAF98BDFCAEF36E7CABCEA0731BEEBy0G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4027F5F8FC7E7DF296C7E81D66CE80DDC6C098A29B95DCCF0A3758BAF98BDFCAEF36E7CABCEA0634B2EBy7G" TargetMode="External"/><Relationship Id="rId20" Type="http://schemas.openxmlformats.org/officeDocument/2006/relationships/hyperlink" Target="consultantplus://offline/ref=4027F5F8FC7E7DF296C7E81D66CE80DDC6C098A6919FDECF0A3758BAF98BDFCAEF36E7CABCEA073FB4EBy3G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4027F5F8FC7E7DF296C7E81D66CE80DDC6C098A39299DECF0A3758BAF98BDFCAEF36E7CABBECE0yEG" TargetMode="External"/><Relationship Id="rId11" Type="http://schemas.openxmlformats.org/officeDocument/2006/relationships/hyperlink" Target="consultantplus://offline/ref=4027F5F8FC7E7DF296C7E81D66CE80DDC6C098A39299DECF0A3758BAF98BDFCAEF36E7CABCEA073FB2EBy3G" TargetMode="External"/><Relationship Id="rId24" Type="http://schemas.openxmlformats.org/officeDocument/2006/relationships/hyperlink" Target="consultantplus://offline/ref=4027F5F8FC7E7DF296C7E81D66CE80DDC6C098A69494DCCF0A3758BAF98BDFCAEF36E7CABCEA0732BFEBy4G" TargetMode="External"/><Relationship Id="rId5" Type="http://schemas.openxmlformats.org/officeDocument/2006/relationships/hyperlink" Target="consultantplus://offline/ref=4027F5F8FC7E7DF296C7E81D66CE80DDC6C098A6919FDECF0A3758BAF98BDFCAEF36E7CABCEA073FB7EByFG" TargetMode="External"/><Relationship Id="rId15" Type="http://schemas.openxmlformats.org/officeDocument/2006/relationships/hyperlink" Target="consultantplus://offline/ref=4027F5F8FC7E7DF296C7E81D66CE80DDC6C096A1929ADBCF0A3758BAF98BDFCAEF36E7CABCEA0736B7EBy7G" TargetMode="External"/><Relationship Id="rId23" Type="http://schemas.openxmlformats.org/officeDocument/2006/relationships/hyperlink" Target="consultantplus://offline/ref=4027F5F8FC7E7DF296C7E81D66CE80DDC6C098A6919FDECF0A3758BAF98BDFCAEF36E7CABCEA0731BEEBy0G" TargetMode="External"/><Relationship Id="rId10" Type="http://schemas.openxmlformats.org/officeDocument/2006/relationships/hyperlink" Target="consultantplus://offline/ref=4027F5F8FC7E7DF296C7E81D66CE80DDC6C098A6919FDECF0A3758BAF98BDFCAEF36E7CABCEA073EB7EBy4G" TargetMode="External"/><Relationship Id="rId19" Type="http://schemas.openxmlformats.org/officeDocument/2006/relationships/hyperlink" Target="consultantplus://offline/ref=4027F5F8FC7E7DF296C7E81D66CE80DDC6C098A6919FDECF0A3758BAF98BDFCAEF36E7CABCEA073FB4EBy4G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4027F5F8FC7E7DF296C7E81D66CE80DDC6C098A6919FDECF0A3758BAF98BDFCAEF36E7CABCEA0731BFEBy0G" TargetMode="External"/><Relationship Id="rId14" Type="http://schemas.openxmlformats.org/officeDocument/2006/relationships/hyperlink" Target="consultantplus://offline/ref=4027F5F8FC7E7DF296C7E81D66CE80DDC6C098A6919FDECF0A3758BAF98BDFCAEF36E7CABCEA073FB4EBy3G" TargetMode="External"/><Relationship Id="rId22" Type="http://schemas.openxmlformats.org/officeDocument/2006/relationships/hyperlink" Target="consultantplus://offline/ref=4027F5F8FC7E7DF296C7E81D66CE80DDC6C098A6919FDECF0A3758BAF98BDFCAEF36E7CABCEA073FB4EBy3G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2537</Words>
  <Characters>14466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Бахтина</dc:creator>
  <cp:keywords/>
  <dc:description/>
  <cp:lastModifiedBy>Светлана Бахтина</cp:lastModifiedBy>
  <cp:revision>1</cp:revision>
  <dcterms:created xsi:type="dcterms:W3CDTF">2018-02-02T06:49:00Z</dcterms:created>
  <dcterms:modified xsi:type="dcterms:W3CDTF">2018-02-02T06:51:00Z</dcterms:modified>
</cp:coreProperties>
</file>