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4F0" w:rsidRDefault="000744F0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0744F0" w:rsidRDefault="000744F0">
      <w:pPr>
        <w:pStyle w:val="ConsPlusNormal"/>
        <w:ind w:firstLine="540"/>
        <w:jc w:val="both"/>
        <w:outlineLvl w:val="0"/>
      </w:pPr>
    </w:p>
    <w:p w:rsidR="000744F0" w:rsidRDefault="000744F0">
      <w:pPr>
        <w:pStyle w:val="ConsPlusTitle"/>
        <w:jc w:val="center"/>
      </w:pPr>
      <w:r>
        <w:t>ФЕДЕРАЛЬНАЯ НАЛОГОВАЯ СЛУЖБА</w:t>
      </w:r>
    </w:p>
    <w:p w:rsidR="000744F0" w:rsidRDefault="000744F0">
      <w:pPr>
        <w:pStyle w:val="ConsPlusTitle"/>
        <w:jc w:val="center"/>
      </w:pPr>
    </w:p>
    <w:p w:rsidR="000744F0" w:rsidRDefault="000744F0">
      <w:pPr>
        <w:pStyle w:val="ConsPlusTitle"/>
        <w:jc w:val="center"/>
      </w:pPr>
      <w:r>
        <w:t>ИНФОРМАЦИЯ</w:t>
      </w:r>
    </w:p>
    <w:p w:rsidR="000744F0" w:rsidRDefault="000744F0">
      <w:pPr>
        <w:pStyle w:val="ConsPlusNormal"/>
        <w:ind w:firstLine="540"/>
        <w:jc w:val="both"/>
      </w:pPr>
    </w:p>
    <w:p w:rsidR="000744F0" w:rsidRDefault="000744F0">
      <w:pPr>
        <w:pStyle w:val="ConsPlusNormal"/>
        <w:ind w:firstLine="540"/>
        <w:jc w:val="both"/>
      </w:pPr>
      <w:r>
        <w:t xml:space="preserve">Федеральной налоговой службой разработаны таблицы, применяемые при заполнении расчета по страховым взносам, содержащие систематизированную информацию в отношении различных категорий налогоплательщиков в части кодов тарифа, кодов застрахованного лица, тарифов страховых взносов, сроков их действия, также указаны максимально допустимый размер страховых взносов и нормы Налогового </w:t>
      </w:r>
      <w:hyperlink r:id="rId5" w:history="1">
        <w:r>
          <w:rPr>
            <w:color w:val="0000FF"/>
          </w:rPr>
          <w:t>кодекса</w:t>
        </w:r>
      </w:hyperlink>
      <w:r>
        <w:t xml:space="preserve"> РФ, а именно:</w:t>
      </w:r>
    </w:p>
    <w:p w:rsidR="000744F0" w:rsidRDefault="000744F0">
      <w:pPr>
        <w:pStyle w:val="ConsPlusNormal"/>
        <w:spacing w:before="220"/>
        <w:ind w:firstLine="540"/>
        <w:jc w:val="both"/>
      </w:pPr>
      <w:r>
        <w:t xml:space="preserve">- </w:t>
      </w:r>
      <w:hyperlink w:anchor="P9" w:history="1">
        <w:r>
          <w:rPr>
            <w:color w:val="0000FF"/>
          </w:rPr>
          <w:t>Таблица соответствия</w:t>
        </w:r>
      </w:hyperlink>
      <w:r>
        <w:t xml:space="preserve"> кода тарифа страховых взносов на обязательное пенсионное страхование коду категории застрахованного лица,</w:t>
      </w:r>
    </w:p>
    <w:p w:rsidR="000744F0" w:rsidRDefault="000744F0">
      <w:pPr>
        <w:pStyle w:val="ConsPlusNormal"/>
        <w:spacing w:before="220"/>
        <w:ind w:firstLine="540"/>
        <w:jc w:val="both"/>
      </w:pPr>
      <w:r>
        <w:t xml:space="preserve">- </w:t>
      </w:r>
      <w:hyperlink w:anchor="P189" w:history="1">
        <w:r>
          <w:rPr>
            <w:color w:val="0000FF"/>
          </w:rPr>
          <w:t>Таблица соответствия</w:t>
        </w:r>
      </w:hyperlink>
      <w:r>
        <w:t xml:space="preserve"> кода тарифа страховых взносов на обязательное пенсионное страхование признаку основания исчисления сумм страховых взносов по дополнительному тарифу.</w:t>
      </w:r>
    </w:p>
    <w:p w:rsidR="000744F0" w:rsidRDefault="000744F0">
      <w:pPr>
        <w:pStyle w:val="ConsPlusNormal"/>
        <w:ind w:firstLine="540"/>
        <w:jc w:val="both"/>
      </w:pPr>
    </w:p>
    <w:p w:rsidR="000744F0" w:rsidRDefault="000744F0">
      <w:pPr>
        <w:pStyle w:val="ConsPlusTitle"/>
        <w:jc w:val="center"/>
        <w:outlineLvl w:val="0"/>
      </w:pPr>
      <w:bookmarkStart w:id="0" w:name="P9"/>
      <w:bookmarkEnd w:id="0"/>
      <w:r>
        <w:t>ТАБЛИЦА</w:t>
      </w:r>
    </w:p>
    <w:p w:rsidR="000744F0" w:rsidRDefault="000744F0">
      <w:pPr>
        <w:pStyle w:val="ConsPlusTitle"/>
        <w:jc w:val="center"/>
      </w:pPr>
      <w:r>
        <w:t>СООТВЕТСТВИЯ КОДА ТАРИФА СТРАХОВЫХ ВЗНОСОВ НА ОБЯЗАТЕЛЬНОЕ</w:t>
      </w:r>
    </w:p>
    <w:p w:rsidR="000744F0" w:rsidRDefault="000744F0">
      <w:pPr>
        <w:pStyle w:val="ConsPlusTitle"/>
        <w:jc w:val="center"/>
      </w:pPr>
      <w:r>
        <w:t>ПЕНСИОННОЕ СТРАХОВАНИЕ КОДУ КАТЕГОРИИ ЗАСТРАХОВАННОГО ЛИЦА</w:t>
      </w:r>
    </w:p>
    <w:p w:rsidR="000744F0" w:rsidRDefault="000744F0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195"/>
        <w:gridCol w:w="794"/>
        <w:gridCol w:w="1247"/>
        <w:gridCol w:w="1247"/>
        <w:gridCol w:w="1417"/>
        <w:gridCol w:w="1417"/>
        <w:gridCol w:w="1531"/>
      </w:tblGrid>
      <w:tr w:rsidR="000744F0">
        <w:tc>
          <w:tcPr>
            <w:tcW w:w="4195" w:type="dxa"/>
          </w:tcPr>
          <w:p w:rsidR="000744F0" w:rsidRDefault="000744F0">
            <w:pPr>
              <w:pStyle w:val="ConsPlusNormal"/>
              <w:jc w:val="center"/>
            </w:pPr>
            <w:r>
              <w:t>Категории плательщиков страховых взносов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t>Код тарифа</w:t>
            </w:r>
          </w:p>
        </w:tc>
        <w:tc>
          <w:tcPr>
            <w:tcW w:w="1247" w:type="dxa"/>
          </w:tcPr>
          <w:p w:rsidR="000744F0" w:rsidRDefault="000744F0">
            <w:pPr>
              <w:pStyle w:val="ConsPlusNormal"/>
              <w:jc w:val="center"/>
            </w:pPr>
            <w:r>
              <w:t>Код категории застрахованного лица</w:t>
            </w:r>
          </w:p>
        </w:tc>
        <w:tc>
          <w:tcPr>
            <w:tcW w:w="1247" w:type="dxa"/>
          </w:tcPr>
          <w:p w:rsidR="000744F0" w:rsidRDefault="000744F0">
            <w:pPr>
              <w:pStyle w:val="ConsPlusNormal"/>
              <w:jc w:val="center"/>
            </w:pPr>
            <w:r>
              <w:t>Тариф страховых взносов в 2017 году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Срок действия тарифа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 xml:space="preserve">Норма </w:t>
            </w:r>
            <w:hyperlink r:id="rId6" w:history="1">
              <w:r>
                <w:rPr>
                  <w:color w:val="0000FF"/>
                </w:rPr>
                <w:t>главы 34</w:t>
              </w:r>
            </w:hyperlink>
            <w:r>
              <w:t xml:space="preserve"> "Страховые взносы"</w:t>
            </w:r>
          </w:p>
        </w:tc>
        <w:tc>
          <w:tcPr>
            <w:tcW w:w="1531" w:type="dxa"/>
          </w:tcPr>
          <w:p w:rsidR="000744F0" w:rsidRDefault="000744F0">
            <w:pPr>
              <w:pStyle w:val="ConsPlusNormal"/>
              <w:jc w:val="center"/>
            </w:pPr>
            <w:r>
              <w:t>Максимально допустимый размер страховых взносов</w:t>
            </w:r>
          </w:p>
        </w:tc>
      </w:tr>
      <w:tr w:rsidR="000744F0">
        <w:tc>
          <w:tcPr>
            <w:tcW w:w="4195" w:type="dxa"/>
          </w:tcPr>
          <w:p w:rsidR="000744F0" w:rsidRDefault="000744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</w:tcPr>
          <w:p w:rsidR="000744F0" w:rsidRDefault="000744F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531" w:type="dxa"/>
          </w:tcPr>
          <w:p w:rsidR="000744F0" w:rsidRDefault="000744F0">
            <w:pPr>
              <w:pStyle w:val="ConsPlusNormal"/>
              <w:jc w:val="center"/>
            </w:pPr>
            <w:r>
              <w:t>7</w:t>
            </w:r>
          </w:p>
        </w:tc>
      </w:tr>
      <w:tr w:rsidR="000744F0">
        <w:tc>
          <w:tcPr>
            <w:tcW w:w="4195" w:type="dxa"/>
          </w:tcPr>
          <w:p w:rsidR="000744F0" w:rsidRDefault="000744F0">
            <w:pPr>
              <w:pStyle w:val="ConsPlusNormal"/>
            </w:pPr>
            <w:r>
              <w:t>Плательщики страховых взносов, находящиеся на общей системе налогообложения и применяющие основной тариф страховых взносов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1247" w:type="dxa"/>
            <w:vMerge w:val="restart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НР</w:t>
            </w:r>
          </w:p>
          <w:p w:rsidR="000744F0" w:rsidRDefault="000744F0">
            <w:pPr>
              <w:pStyle w:val="ConsPlusNormal"/>
              <w:jc w:val="center"/>
            </w:pPr>
            <w:r>
              <w:t>ВЖНР</w:t>
            </w:r>
          </w:p>
          <w:p w:rsidR="000744F0" w:rsidRDefault="000744F0">
            <w:pPr>
              <w:pStyle w:val="ConsPlusNormal"/>
              <w:jc w:val="center"/>
            </w:pPr>
            <w:r>
              <w:t>ВПНР</w:t>
            </w:r>
          </w:p>
        </w:tc>
        <w:tc>
          <w:tcPr>
            <w:tcW w:w="1247" w:type="dxa"/>
            <w:vMerge w:val="restart"/>
          </w:tcPr>
          <w:p w:rsidR="000744F0" w:rsidRDefault="000744F0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417" w:type="dxa"/>
            <w:vMerge w:val="restart"/>
          </w:tcPr>
          <w:p w:rsidR="000744F0" w:rsidRDefault="000744F0">
            <w:pPr>
              <w:pStyle w:val="ConsPlusNormal"/>
              <w:jc w:val="center"/>
            </w:pPr>
            <w:r>
              <w:t>2017 г - 2019 гг.;</w:t>
            </w:r>
          </w:p>
          <w:p w:rsidR="000744F0" w:rsidRDefault="000744F0">
            <w:pPr>
              <w:pStyle w:val="ConsPlusNormal"/>
              <w:jc w:val="center"/>
            </w:pPr>
            <w:r>
              <w:t>с 2020 г. - 26%</w:t>
            </w:r>
          </w:p>
        </w:tc>
        <w:tc>
          <w:tcPr>
            <w:tcW w:w="1417" w:type="dxa"/>
            <w:vMerge w:val="restart"/>
          </w:tcPr>
          <w:p w:rsidR="000744F0" w:rsidRDefault="000744F0">
            <w:pPr>
              <w:pStyle w:val="ConsPlusNormal"/>
              <w:jc w:val="center"/>
            </w:pPr>
            <w:hyperlink r:id="rId7" w:history="1">
              <w:r>
                <w:rPr>
                  <w:color w:val="0000FF"/>
                </w:rPr>
                <w:t>ст. 425</w:t>
              </w:r>
            </w:hyperlink>
            <w:r>
              <w:t xml:space="preserve">, </w:t>
            </w:r>
            <w:hyperlink r:id="rId8" w:history="1">
              <w:r>
                <w:rPr>
                  <w:color w:val="0000FF"/>
                </w:rPr>
                <w:t>426</w:t>
              </w:r>
            </w:hyperlink>
            <w:r>
              <w:t xml:space="preserve"> НК РФ</w:t>
            </w:r>
          </w:p>
        </w:tc>
        <w:tc>
          <w:tcPr>
            <w:tcW w:w="1531" w:type="dxa"/>
            <w:vMerge w:val="restart"/>
          </w:tcPr>
          <w:p w:rsidR="000744F0" w:rsidRDefault="000744F0">
            <w:pPr>
              <w:pStyle w:val="ConsPlusNormal"/>
              <w:jc w:val="center"/>
            </w:pPr>
            <w:r>
              <w:t>224 620</w:t>
            </w:r>
          </w:p>
        </w:tc>
      </w:tr>
      <w:tr w:rsidR="000744F0">
        <w:tc>
          <w:tcPr>
            <w:tcW w:w="4195" w:type="dxa"/>
          </w:tcPr>
          <w:p w:rsidR="000744F0" w:rsidRDefault="000744F0">
            <w:pPr>
              <w:pStyle w:val="ConsPlusNormal"/>
            </w:pPr>
            <w:r>
              <w:t xml:space="preserve">Плательщики страховых взносов, находящиеся на упрощенной системе </w:t>
            </w:r>
            <w:r>
              <w:lastRenderedPageBreak/>
              <w:t>налогообложения и применяющие основной тариф страховых взносов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lastRenderedPageBreak/>
              <w:t>02</w:t>
            </w:r>
          </w:p>
        </w:tc>
        <w:tc>
          <w:tcPr>
            <w:tcW w:w="1247" w:type="dxa"/>
            <w:vMerge/>
          </w:tcPr>
          <w:p w:rsidR="000744F0" w:rsidRDefault="000744F0"/>
        </w:tc>
        <w:tc>
          <w:tcPr>
            <w:tcW w:w="1247" w:type="dxa"/>
            <w:vMerge/>
          </w:tcPr>
          <w:p w:rsidR="000744F0" w:rsidRDefault="000744F0"/>
        </w:tc>
        <w:tc>
          <w:tcPr>
            <w:tcW w:w="1417" w:type="dxa"/>
            <w:vMerge/>
          </w:tcPr>
          <w:p w:rsidR="000744F0" w:rsidRDefault="000744F0"/>
        </w:tc>
        <w:tc>
          <w:tcPr>
            <w:tcW w:w="1417" w:type="dxa"/>
            <w:vMerge/>
          </w:tcPr>
          <w:p w:rsidR="000744F0" w:rsidRDefault="000744F0"/>
        </w:tc>
        <w:tc>
          <w:tcPr>
            <w:tcW w:w="1531" w:type="dxa"/>
            <w:vMerge/>
          </w:tcPr>
          <w:p w:rsidR="000744F0" w:rsidRDefault="000744F0"/>
        </w:tc>
      </w:tr>
      <w:tr w:rsidR="000744F0">
        <w:tc>
          <w:tcPr>
            <w:tcW w:w="4195" w:type="dxa"/>
          </w:tcPr>
          <w:p w:rsidR="000744F0" w:rsidRDefault="000744F0">
            <w:pPr>
              <w:pStyle w:val="ConsPlusNormal"/>
            </w:pPr>
            <w:r>
              <w:lastRenderedPageBreak/>
              <w:t>Плательщики страховых взносов, уплачивающие единый налог на вмененный доход для отдельных видов деятельности и применяющие основной тариф страховых взносов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247" w:type="dxa"/>
            <w:vMerge/>
          </w:tcPr>
          <w:p w:rsidR="000744F0" w:rsidRDefault="000744F0"/>
        </w:tc>
        <w:tc>
          <w:tcPr>
            <w:tcW w:w="1247" w:type="dxa"/>
            <w:vMerge/>
          </w:tcPr>
          <w:p w:rsidR="000744F0" w:rsidRDefault="000744F0"/>
        </w:tc>
        <w:tc>
          <w:tcPr>
            <w:tcW w:w="1417" w:type="dxa"/>
            <w:vMerge/>
          </w:tcPr>
          <w:p w:rsidR="000744F0" w:rsidRDefault="000744F0"/>
        </w:tc>
        <w:tc>
          <w:tcPr>
            <w:tcW w:w="1417" w:type="dxa"/>
            <w:vMerge/>
          </w:tcPr>
          <w:p w:rsidR="000744F0" w:rsidRDefault="000744F0"/>
        </w:tc>
        <w:tc>
          <w:tcPr>
            <w:tcW w:w="1531" w:type="dxa"/>
            <w:vMerge/>
          </w:tcPr>
          <w:p w:rsidR="000744F0" w:rsidRDefault="000744F0"/>
        </w:tc>
      </w:tr>
      <w:tr w:rsidR="000744F0">
        <w:tc>
          <w:tcPr>
            <w:tcW w:w="4195" w:type="dxa"/>
          </w:tcPr>
          <w:p w:rsidR="000744F0" w:rsidRDefault="000744F0">
            <w:pPr>
              <w:pStyle w:val="ConsPlusNormal"/>
            </w:pPr>
            <w:r>
              <w:t xml:space="preserve">Организации, осуществляющие деятельность в области информационных технологий (за исключением организаций, заключивших с органами управления особыми экономическими зонами соглашения об осуществлении технико-внедренческой деятельности и производящих выплаты физическим лицам, работающим в технико-внедренческой особой экономической зоне или промышленно-производственной особой экономической зоне), которыми признаются российские организации, осуществляющие разработку и реализацию разработанных ими программ для ЭВМ, баз данных на материальном носителе или в электронном виде по каналам связи независимо от вида договора и (или) оказывающие услуги (выполняющие работы) по разработке, адаптации, модификации программ для ЭВМ, баз данных (программных средств и информационных продуктов вычислительной техники), установке, </w:t>
            </w:r>
            <w:r>
              <w:lastRenderedPageBreak/>
              <w:t>тестированию и сопровождению программ для ЭВМ, баз данных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lastRenderedPageBreak/>
              <w:t>06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ОДИТ</w:t>
            </w:r>
          </w:p>
          <w:p w:rsidR="000744F0" w:rsidRDefault="000744F0">
            <w:pPr>
              <w:pStyle w:val="ConsPlusNormal"/>
              <w:jc w:val="center"/>
            </w:pPr>
            <w:r>
              <w:t>ВЖИТ</w:t>
            </w:r>
          </w:p>
          <w:p w:rsidR="000744F0" w:rsidRDefault="000744F0">
            <w:pPr>
              <w:pStyle w:val="ConsPlusNormal"/>
              <w:jc w:val="center"/>
            </w:pPr>
            <w:r>
              <w:t>ВПИТ</w:t>
            </w:r>
          </w:p>
        </w:tc>
        <w:tc>
          <w:tcPr>
            <w:tcW w:w="1247" w:type="dxa"/>
          </w:tcPr>
          <w:p w:rsidR="000744F0" w:rsidRDefault="000744F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2017 г - 2023 гг.;</w:t>
            </w:r>
          </w:p>
          <w:p w:rsidR="000744F0" w:rsidRDefault="000744F0">
            <w:pPr>
              <w:pStyle w:val="ConsPlusNormal"/>
              <w:jc w:val="center"/>
            </w:pPr>
            <w:r>
              <w:t>с 2024 г. - 26%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пп. 1.1 п. 2</w:t>
            </w:r>
          </w:p>
          <w:p w:rsidR="000744F0" w:rsidRDefault="000744F0">
            <w:pPr>
              <w:pStyle w:val="ConsPlusNormal"/>
              <w:jc w:val="center"/>
            </w:pPr>
            <w:hyperlink r:id="rId9" w:history="1">
              <w:r>
                <w:rPr>
                  <w:color w:val="0000FF"/>
                </w:rPr>
                <w:t>ст. 427</w:t>
              </w:r>
            </w:hyperlink>
            <w:r>
              <w:t xml:space="preserve"> НК РФ</w:t>
            </w:r>
          </w:p>
        </w:tc>
        <w:tc>
          <w:tcPr>
            <w:tcW w:w="1531" w:type="dxa"/>
          </w:tcPr>
          <w:p w:rsidR="000744F0" w:rsidRDefault="000744F0">
            <w:pPr>
              <w:pStyle w:val="ConsPlusNormal"/>
              <w:jc w:val="center"/>
            </w:pPr>
            <w:r>
              <w:t>81 680</w:t>
            </w:r>
          </w:p>
        </w:tc>
      </w:tr>
      <w:tr w:rsidR="000744F0">
        <w:tc>
          <w:tcPr>
            <w:tcW w:w="4195" w:type="dxa"/>
          </w:tcPr>
          <w:p w:rsidR="000744F0" w:rsidRDefault="000744F0">
            <w:pPr>
              <w:pStyle w:val="ConsPlusNormal"/>
            </w:pPr>
            <w:r>
              <w:lastRenderedPageBreak/>
              <w:t xml:space="preserve">Плательщики страховых взносов - индивидуальные предприниматели, применяющие патентную систему налогообложения в отношении выплат и вознаграждений, начисленных в пользу физических лиц, занятых в виде экономической деятельности, указанном в патенте, за исключением индивидуальных предпринимателей, осуществляющих виды предпринимательской деятельности, указанные в </w:t>
            </w:r>
            <w:hyperlink r:id="rId10" w:history="1">
              <w:r>
                <w:rPr>
                  <w:color w:val="0000FF"/>
                </w:rPr>
                <w:t>подпунктах 19</w:t>
              </w:r>
            </w:hyperlink>
            <w:r>
              <w:t xml:space="preserve">, </w:t>
            </w:r>
            <w:hyperlink r:id="rId11" w:history="1">
              <w:r>
                <w:rPr>
                  <w:color w:val="0000FF"/>
                </w:rPr>
                <w:t>45</w:t>
              </w:r>
            </w:hyperlink>
            <w:r>
              <w:t xml:space="preserve"> - </w:t>
            </w:r>
            <w:hyperlink r:id="rId12" w:history="1">
              <w:r>
                <w:rPr>
                  <w:color w:val="0000FF"/>
                </w:rPr>
                <w:t>47 пункта 2 статьи 346.43</w:t>
              </w:r>
            </w:hyperlink>
            <w:r>
              <w:t xml:space="preserve"> Налогового кодекса Российской Федерации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ПНЭД,</w:t>
            </w:r>
          </w:p>
          <w:p w:rsidR="000744F0" w:rsidRDefault="000744F0">
            <w:pPr>
              <w:pStyle w:val="ConsPlusNormal"/>
              <w:jc w:val="center"/>
            </w:pPr>
            <w:r>
              <w:t>ВЖЭД,</w:t>
            </w:r>
          </w:p>
          <w:p w:rsidR="000744F0" w:rsidRDefault="000744F0">
            <w:pPr>
              <w:pStyle w:val="ConsPlusNormal"/>
              <w:jc w:val="center"/>
            </w:pPr>
            <w:r>
              <w:t>ВПЭД</w:t>
            </w:r>
          </w:p>
        </w:tc>
        <w:tc>
          <w:tcPr>
            <w:tcW w:w="1247" w:type="dxa"/>
          </w:tcPr>
          <w:p w:rsidR="000744F0" w:rsidRDefault="000744F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2017 г - 2018 гг.;</w:t>
            </w:r>
          </w:p>
          <w:p w:rsidR="000744F0" w:rsidRDefault="000744F0">
            <w:pPr>
              <w:pStyle w:val="ConsPlusNormal"/>
              <w:jc w:val="center"/>
            </w:pPr>
            <w:r>
              <w:t>с 2019 г. - 26%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пп. 3 п. 2</w:t>
            </w:r>
          </w:p>
          <w:p w:rsidR="000744F0" w:rsidRDefault="000744F0">
            <w:pPr>
              <w:pStyle w:val="ConsPlusNormal"/>
              <w:jc w:val="center"/>
            </w:pPr>
            <w:hyperlink r:id="rId13" w:history="1">
              <w:r>
                <w:rPr>
                  <w:color w:val="0000FF"/>
                </w:rPr>
                <w:t>ст. 427</w:t>
              </w:r>
            </w:hyperlink>
            <w:r>
              <w:t xml:space="preserve"> НК РФ</w:t>
            </w:r>
          </w:p>
        </w:tc>
        <w:tc>
          <w:tcPr>
            <w:tcW w:w="1531" w:type="dxa"/>
          </w:tcPr>
          <w:p w:rsidR="000744F0" w:rsidRDefault="000744F0">
            <w:pPr>
              <w:pStyle w:val="ConsPlusNormal"/>
              <w:jc w:val="center"/>
            </w:pPr>
            <w:r>
              <w:t>204 200</w:t>
            </w:r>
          </w:p>
        </w:tc>
      </w:tr>
      <w:tr w:rsidR="000744F0">
        <w:tc>
          <w:tcPr>
            <w:tcW w:w="4195" w:type="dxa"/>
          </w:tcPr>
          <w:p w:rsidR="000744F0" w:rsidRDefault="000744F0">
            <w:pPr>
              <w:pStyle w:val="ConsPlusNormal"/>
            </w:pPr>
            <w:r>
              <w:t xml:space="preserve">Хозяйственные общества и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(в том числе совместно с другими лицами) таких хозяйственных обществ, участникам таких хозяйственных партнерств - бюджетным научным учреждениям и </w:t>
            </w:r>
            <w:r>
              <w:lastRenderedPageBreak/>
              <w:t>автономным научным учреждениям либо образовательным организациям высшего образования, являющимся бюджетными учреждениями, автономными учреждениями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lastRenderedPageBreak/>
              <w:t>04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ХО,</w:t>
            </w:r>
          </w:p>
          <w:p w:rsidR="000744F0" w:rsidRDefault="000744F0">
            <w:pPr>
              <w:pStyle w:val="ConsPlusNormal"/>
              <w:jc w:val="center"/>
            </w:pPr>
            <w:r>
              <w:t>ВЖХО,</w:t>
            </w:r>
          </w:p>
          <w:p w:rsidR="000744F0" w:rsidRDefault="000744F0">
            <w:pPr>
              <w:pStyle w:val="ConsPlusNormal"/>
              <w:jc w:val="center"/>
            </w:pPr>
            <w:r>
              <w:t>ВПХО</w:t>
            </w:r>
          </w:p>
        </w:tc>
        <w:tc>
          <w:tcPr>
            <w:tcW w:w="1247" w:type="dxa"/>
          </w:tcPr>
          <w:p w:rsidR="000744F0" w:rsidRDefault="000744F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до 2017 г.;</w:t>
            </w:r>
          </w:p>
          <w:p w:rsidR="000744F0" w:rsidRDefault="000744F0">
            <w:pPr>
              <w:pStyle w:val="ConsPlusNormal"/>
              <w:jc w:val="center"/>
            </w:pPr>
            <w:r>
              <w:t>2018 г. - 13%</w:t>
            </w:r>
          </w:p>
          <w:p w:rsidR="000744F0" w:rsidRDefault="000744F0">
            <w:pPr>
              <w:pStyle w:val="ConsPlusNormal"/>
              <w:jc w:val="center"/>
            </w:pPr>
            <w:r>
              <w:t>2019 г. - 20%</w:t>
            </w:r>
          </w:p>
          <w:p w:rsidR="000744F0" w:rsidRDefault="000744F0">
            <w:pPr>
              <w:pStyle w:val="ConsPlusNormal"/>
              <w:jc w:val="center"/>
            </w:pPr>
            <w:r>
              <w:t>с 2020 г. - 26%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пп. 1 п. 2</w:t>
            </w:r>
          </w:p>
          <w:p w:rsidR="000744F0" w:rsidRDefault="000744F0">
            <w:pPr>
              <w:pStyle w:val="ConsPlusNormal"/>
              <w:jc w:val="center"/>
            </w:pPr>
            <w:hyperlink r:id="rId14" w:history="1">
              <w:r>
                <w:rPr>
                  <w:color w:val="0000FF"/>
                </w:rPr>
                <w:t>ст. 427</w:t>
              </w:r>
            </w:hyperlink>
            <w:r>
              <w:t xml:space="preserve"> НК РФ</w:t>
            </w:r>
          </w:p>
        </w:tc>
        <w:tc>
          <w:tcPr>
            <w:tcW w:w="1531" w:type="dxa"/>
          </w:tcPr>
          <w:p w:rsidR="000744F0" w:rsidRDefault="000744F0">
            <w:pPr>
              <w:pStyle w:val="ConsPlusNormal"/>
              <w:jc w:val="center"/>
            </w:pPr>
            <w:r>
              <w:t>81 680</w:t>
            </w:r>
          </w:p>
        </w:tc>
      </w:tr>
      <w:tr w:rsidR="000744F0">
        <w:tc>
          <w:tcPr>
            <w:tcW w:w="4195" w:type="dxa"/>
          </w:tcPr>
          <w:p w:rsidR="000744F0" w:rsidRDefault="000744F0">
            <w:pPr>
              <w:pStyle w:val="ConsPlusNormal"/>
            </w:pPr>
            <w:r>
              <w:lastRenderedPageBreak/>
              <w:t xml:space="preserve">Организации, получившие статус участников проекта по осуществлению исследований, разработок и коммерциализации их результатов в соответствии с Федеральным </w:t>
            </w:r>
            <w:hyperlink r:id="rId15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28 сентября 2010 г. N 244-ФЗ "Об инновационном центре "Сколково"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ИЦС,</w:t>
            </w:r>
          </w:p>
          <w:p w:rsidR="000744F0" w:rsidRDefault="000744F0">
            <w:pPr>
              <w:pStyle w:val="ConsPlusNormal"/>
              <w:jc w:val="center"/>
            </w:pPr>
            <w:r>
              <w:t>ВЖЦС,</w:t>
            </w:r>
          </w:p>
          <w:p w:rsidR="000744F0" w:rsidRDefault="000744F0">
            <w:pPr>
              <w:pStyle w:val="ConsPlusNormal"/>
              <w:jc w:val="center"/>
            </w:pPr>
            <w:r>
              <w:t>ВПЦС</w:t>
            </w:r>
          </w:p>
        </w:tc>
        <w:tc>
          <w:tcPr>
            <w:tcW w:w="1247" w:type="dxa"/>
          </w:tcPr>
          <w:p w:rsidR="000744F0" w:rsidRDefault="000744F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применяется плательщиками в течение 10 лет со дня получения ими соответствующего статуса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пп. 4 п. 2</w:t>
            </w:r>
          </w:p>
          <w:p w:rsidR="000744F0" w:rsidRDefault="000744F0">
            <w:pPr>
              <w:pStyle w:val="ConsPlusNormal"/>
              <w:jc w:val="center"/>
            </w:pPr>
            <w:hyperlink r:id="rId16" w:history="1">
              <w:r>
                <w:rPr>
                  <w:color w:val="0000FF"/>
                </w:rPr>
                <w:t>ст. 427</w:t>
              </w:r>
            </w:hyperlink>
            <w:r>
              <w:t xml:space="preserve"> НК РФ</w:t>
            </w:r>
          </w:p>
        </w:tc>
        <w:tc>
          <w:tcPr>
            <w:tcW w:w="1531" w:type="dxa"/>
          </w:tcPr>
          <w:p w:rsidR="000744F0" w:rsidRDefault="000744F0">
            <w:pPr>
              <w:pStyle w:val="ConsPlusNormal"/>
              <w:jc w:val="center"/>
            </w:pPr>
            <w:r>
              <w:t>142 940</w:t>
            </w:r>
          </w:p>
        </w:tc>
      </w:tr>
      <w:tr w:rsidR="000744F0">
        <w:tc>
          <w:tcPr>
            <w:tcW w:w="4195" w:type="dxa"/>
          </w:tcPr>
          <w:p w:rsidR="000744F0" w:rsidRDefault="000744F0">
            <w:pPr>
              <w:pStyle w:val="ConsPlusNormal"/>
            </w:pPr>
            <w:r>
              <w:t xml:space="preserve">Плательщики страховых взносов, уплачивающие единый налог на вмененный доход для отдельных видов деятельности, - аптечные организации и индивидуальные предприниматели, имеющие лицензию на фармацевтическую деятельность, - в отношении выплат и вознаграждений, производимых физическим лицам, которые в соответствии с Федеральным </w:t>
            </w:r>
            <w:hyperlink r:id="rId17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21 ноября 2011 года N 323-ФЗ "Об основах охраны здоровья граждан в Российской Федерации" имеют право на занятие фармацевтической деятельностью или допущены к ее осуществлению"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t>09</w:t>
            </w:r>
          </w:p>
        </w:tc>
        <w:tc>
          <w:tcPr>
            <w:tcW w:w="1247" w:type="dxa"/>
            <w:vMerge w:val="restart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АСБ,</w:t>
            </w:r>
          </w:p>
          <w:p w:rsidR="000744F0" w:rsidRDefault="000744F0">
            <w:pPr>
              <w:pStyle w:val="ConsPlusNormal"/>
              <w:jc w:val="center"/>
            </w:pPr>
            <w:r>
              <w:t>ВЖСБ,</w:t>
            </w:r>
          </w:p>
          <w:p w:rsidR="000744F0" w:rsidRDefault="000744F0">
            <w:pPr>
              <w:pStyle w:val="ConsPlusNormal"/>
              <w:jc w:val="center"/>
            </w:pPr>
            <w:r>
              <w:t>ВПСБ</w:t>
            </w:r>
          </w:p>
        </w:tc>
        <w:tc>
          <w:tcPr>
            <w:tcW w:w="1247" w:type="dxa"/>
          </w:tcPr>
          <w:p w:rsidR="000744F0" w:rsidRDefault="000744F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2017 г - 2018 гг.;</w:t>
            </w:r>
          </w:p>
          <w:p w:rsidR="000744F0" w:rsidRDefault="000744F0">
            <w:pPr>
              <w:pStyle w:val="ConsPlusNormal"/>
              <w:jc w:val="center"/>
            </w:pPr>
            <w:r>
              <w:t>с 2019 г. - 26%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пп. 3 п. 2</w:t>
            </w:r>
          </w:p>
          <w:p w:rsidR="000744F0" w:rsidRDefault="000744F0">
            <w:pPr>
              <w:pStyle w:val="ConsPlusNormal"/>
              <w:jc w:val="center"/>
            </w:pPr>
            <w:hyperlink r:id="rId18" w:history="1">
              <w:r>
                <w:rPr>
                  <w:color w:val="0000FF"/>
                </w:rPr>
                <w:t>ст. 427</w:t>
              </w:r>
            </w:hyperlink>
            <w:r>
              <w:t xml:space="preserve"> НК РФ</w:t>
            </w:r>
          </w:p>
        </w:tc>
        <w:tc>
          <w:tcPr>
            <w:tcW w:w="1531" w:type="dxa"/>
          </w:tcPr>
          <w:p w:rsidR="000744F0" w:rsidRDefault="000744F0">
            <w:pPr>
              <w:pStyle w:val="ConsPlusNormal"/>
              <w:jc w:val="center"/>
            </w:pPr>
            <w:r>
              <w:t>204 200</w:t>
            </w:r>
          </w:p>
        </w:tc>
      </w:tr>
      <w:tr w:rsidR="000744F0">
        <w:tc>
          <w:tcPr>
            <w:tcW w:w="4195" w:type="dxa"/>
          </w:tcPr>
          <w:p w:rsidR="000744F0" w:rsidRDefault="000744F0">
            <w:pPr>
              <w:pStyle w:val="ConsPlusNormal"/>
            </w:pPr>
            <w:r>
              <w:t xml:space="preserve">Некоммерческие организации (за исключением государственных (муниципальных) учреждений), </w:t>
            </w:r>
            <w:r>
              <w:lastRenderedPageBreak/>
              <w:t>зарегистрированных в установленном законодательством Российской Федерации порядке, применяющих упрощенную систему налогообложения и осуществляющих в соответствии с учредительными документами деятельность в области социального обслуживания населения, научных исследований и разработок, образования, здравоохранения, культуры и искусства (деятельность театров, библиотек, музеев и архивов) и массового спорта (за исключением профессионального)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1247" w:type="dxa"/>
            <w:vMerge/>
          </w:tcPr>
          <w:p w:rsidR="000744F0" w:rsidRDefault="000744F0"/>
        </w:tc>
        <w:tc>
          <w:tcPr>
            <w:tcW w:w="1247" w:type="dxa"/>
          </w:tcPr>
          <w:p w:rsidR="000744F0" w:rsidRDefault="000744F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2017 г - 2018 гг.;</w:t>
            </w:r>
          </w:p>
          <w:p w:rsidR="000744F0" w:rsidRDefault="000744F0">
            <w:pPr>
              <w:pStyle w:val="ConsPlusNormal"/>
              <w:jc w:val="center"/>
            </w:pPr>
            <w:r>
              <w:t xml:space="preserve">с 2019 г. - </w:t>
            </w:r>
            <w:r>
              <w:lastRenderedPageBreak/>
              <w:t>26%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lastRenderedPageBreak/>
              <w:t>пп. 3 п. 2</w:t>
            </w:r>
          </w:p>
          <w:p w:rsidR="000744F0" w:rsidRDefault="000744F0">
            <w:pPr>
              <w:pStyle w:val="ConsPlusNormal"/>
              <w:jc w:val="center"/>
            </w:pPr>
            <w:hyperlink r:id="rId19" w:history="1">
              <w:r>
                <w:rPr>
                  <w:color w:val="0000FF"/>
                </w:rPr>
                <w:t>ст. 427</w:t>
              </w:r>
            </w:hyperlink>
            <w:r>
              <w:t xml:space="preserve"> НК РФ</w:t>
            </w:r>
          </w:p>
        </w:tc>
        <w:tc>
          <w:tcPr>
            <w:tcW w:w="1531" w:type="dxa"/>
          </w:tcPr>
          <w:p w:rsidR="000744F0" w:rsidRDefault="000744F0">
            <w:pPr>
              <w:pStyle w:val="ConsPlusNormal"/>
              <w:jc w:val="center"/>
            </w:pPr>
            <w:r>
              <w:t>204 200</w:t>
            </w:r>
          </w:p>
        </w:tc>
      </w:tr>
      <w:tr w:rsidR="000744F0">
        <w:tc>
          <w:tcPr>
            <w:tcW w:w="4195" w:type="dxa"/>
          </w:tcPr>
          <w:p w:rsidR="000744F0" w:rsidRDefault="000744F0">
            <w:pPr>
              <w:pStyle w:val="ConsPlusNormal"/>
            </w:pPr>
            <w:r>
              <w:lastRenderedPageBreak/>
              <w:t>Благотворительные организации, зарегистрированные в установленном законодательством Российской Федерации порядке и применяющие упрощенную систему налогообложения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247" w:type="dxa"/>
            <w:vMerge/>
          </w:tcPr>
          <w:p w:rsidR="000744F0" w:rsidRDefault="000744F0"/>
        </w:tc>
        <w:tc>
          <w:tcPr>
            <w:tcW w:w="1247" w:type="dxa"/>
          </w:tcPr>
          <w:p w:rsidR="000744F0" w:rsidRDefault="000744F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2017 г - 2018 гг.;</w:t>
            </w:r>
          </w:p>
          <w:p w:rsidR="000744F0" w:rsidRDefault="000744F0">
            <w:pPr>
              <w:pStyle w:val="ConsPlusNormal"/>
              <w:jc w:val="center"/>
            </w:pPr>
            <w:r>
              <w:t>с 2019 г. - 26%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пп. 3 п. 2</w:t>
            </w:r>
          </w:p>
          <w:p w:rsidR="000744F0" w:rsidRDefault="000744F0">
            <w:pPr>
              <w:pStyle w:val="ConsPlusNormal"/>
              <w:jc w:val="center"/>
            </w:pPr>
            <w:hyperlink r:id="rId20" w:history="1">
              <w:r>
                <w:rPr>
                  <w:color w:val="0000FF"/>
                </w:rPr>
                <w:t>ст. 427</w:t>
              </w:r>
            </w:hyperlink>
            <w:r>
              <w:t xml:space="preserve"> НК РФ</w:t>
            </w:r>
          </w:p>
        </w:tc>
        <w:tc>
          <w:tcPr>
            <w:tcW w:w="1531" w:type="dxa"/>
          </w:tcPr>
          <w:p w:rsidR="000744F0" w:rsidRDefault="000744F0">
            <w:pPr>
              <w:pStyle w:val="ConsPlusNormal"/>
              <w:jc w:val="center"/>
            </w:pPr>
            <w:r>
              <w:t>204 200</w:t>
            </w:r>
          </w:p>
        </w:tc>
      </w:tr>
      <w:tr w:rsidR="000744F0">
        <w:tc>
          <w:tcPr>
            <w:tcW w:w="4195" w:type="dxa"/>
          </w:tcPr>
          <w:p w:rsidR="000744F0" w:rsidRDefault="000744F0">
            <w:pPr>
              <w:pStyle w:val="ConsPlusNormal"/>
            </w:pPr>
            <w:r>
              <w:t>Организации, производящие выплаты и иные вознаграждения членам экипажей судов, зарегистрированных в Российском международном реестре судов, за исполнение трудовых обязанностей члена экипажа судна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t>07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ЧЭС,</w:t>
            </w:r>
          </w:p>
          <w:p w:rsidR="000744F0" w:rsidRDefault="000744F0">
            <w:pPr>
              <w:pStyle w:val="ConsPlusNormal"/>
              <w:jc w:val="center"/>
            </w:pPr>
            <w:r>
              <w:t>ВЖЭС,</w:t>
            </w:r>
          </w:p>
          <w:p w:rsidR="000744F0" w:rsidRDefault="000744F0">
            <w:pPr>
              <w:pStyle w:val="ConsPlusNormal"/>
              <w:jc w:val="center"/>
            </w:pPr>
            <w:r>
              <w:t>ВПЭС</w:t>
            </w:r>
          </w:p>
        </w:tc>
        <w:tc>
          <w:tcPr>
            <w:tcW w:w="1247" w:type="dxa"/>
          </w:tcPr>
          <w:p w:rsidR="000744F0" w:rsidRDefault="000744F0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2017 г - 2027 гг.;</w:t>
            </w:r>
          </w:p>
          <w:p w:rsidR="000744F0" w:rsidRDefault="000744F0">
            <w:pPr>
              <w:pStyle w:val="ConsPlusNormal"/>
              <w:jc w:val="center"/>
            </w:pPr>
            <w:r>
              <w:t>с 2028 г. - 26%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пп. 2 п. 2</w:t>
            </w:r>
          </w:p>
          <w:p w:rsidR="000744F0" w:rsidRDefault="000744F0">
            <w:pPr>
              <w:pStyle w:val="ConsPlusNormal"/>
              <w:jc w:val="center"/>
            </w:pPr>
            <w:hyperlink r:id="rId21" w:history="1">
              <w:r>
                <w:rPr>
                  <w:color w:val="0000FF"/>
                </w:rPr>
                <w:t>ст. 427</w:t>
              </w:r>
            </w:hyperlink>
            <w:r>
              <w:t xml:space="preserve"> НК РФ</w:t>
            </w:r>
          </w:p>
        </w:tc>
        <w:tc>
          <w:tcPr>
            <w:tcW w:w="1531" w:type="dxa"/>
          </w:tcPr>
          <w:p w:rsidR="000744F0" w:rsidRDefault="000744F0">
            <w:pPr>
              <w:pStyle w:val="ConsPlusNormal"/>
              <w:jc w:val="center"/>
            </w:pPr>
            <w:r>
              <w:t>0</w:t>
            </w:r>
          </w:p>
        </w:tc>
      </w:tr>
      <w:tr w:rsidR="000744F0">
        <w:tc>
          <w:tcPr>
            <w:tcW w:w="4195" w:type="dxa"/>
          </w:tcPr>
          <w:p w:rsidR="000744F0" w:rsidRDefault="000744F0">
            <w:pPr>
              <w:pStyle w:val="ConsPlusNormal"/>
              <w:jc w:val="both"/>
            </w:pPr>
            <w:r>
              <w:t xml:space="preserve">Плательщики страховых взносов, применяющие упрощенную систему налогообложения, и основной вид экономической деятельности которых указан в </w:t>
            </w:r>
            <w:hyperlink r:id="rId22" w:history="1">
              <w:r>
                <w:rPr>
                  <w:color w:val="0000FF"/>
                </w:rPr>
                <w:t>подпункте 5 пункта 1 статьи 427</w:t>
              </w:r>
            </w:hyperlink>
            <w:r>
              <w:t xml:space="preserve"> Кодекса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t>08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ПНЭД,</w:t>
            </w:r>
          </w:p>
          <w:p w:rsidR="000744F0" w:rsidRDefault="000744F0">
            <w:pPr>
              <w:pStyle w:val="ConsPlusNormal"/>
              <w:jc w:val="center"/>
            </w:pPr>
            <w:r>
              <w:t>ВЖЭД,</w:t>
            </w:r>
          </w:p>
          <w:p w:rsidR="000744F0" w:rsidRDefault="000744F0">
            <w:pPr>
              <w:pStyle w:val="ConsPlusNormal"/>
              <w:jc w:val="center"/>
            </w:pPr>
            <w:r>
              <w:t>ВПЭД</w:t>
            </w:r>
          </w:p>
        </w:tc>
        <w:tc>
          <w:tcPr>
            <w:tcW w:w="1247" w:type="dxa"/>
          </w:tcPr>
          <w:p w:rsidR="000744F0" w:rsidRDefault="000744F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2017 г - 2018 гг.;</w:t>
            </w:r>
          </w:p>
          <w:p w:rsidR="000744F0" w:rsidRDefault="000744F0">
            <w:pPr>
              <w:pStyle w:val="ConsPlusNormal"/>
              <w:jc w:val="center"/>
            </w:pPr>
            <w:r>
              <w:t>с 2019 г. - 26%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пп. 3 п. 2</w:t>
            </w:r>
          </w:p>
          <w:p w:rsidR="000744F0" w:rsidRDefault="000744F0">
            <w:pPr>
              <w:pStyle w:val="ConsPlusNormal"/>
              <w:jc w:val="center"/>
            </w:pPr>
            <w:hyperlink r:id="rId23" w:history="1">
              <w:r>
                <w:rPr>
                  <w:color w:val="0000FF"/>
                </w:rPr>
                <w:t>ст. 427</w:t>
              </w:r>
            </w:hyperlink>
            <w:r>
              <w:t xml:space="preserve"> НК РФ</w:t>
            </w:r>
          </w:p>
        </w:tc>
        <w:tc>
          <w:tcPr>
            <w:tcW w:w="1531" w:type="dxa"/>
          </w:tcPr>
          <w:p w:rsidR="000744F0" w:rsidRDefault="000744F0">
            <w:pPr>
              <w:pStyle w:val="ConsPlusNormal"/>
              <w:jc w:val="center"/>
            </w:pPr>
            <w:r>
              <w:t>204 200</w:t>
            </w:r>
          </w:p>
        </w:tc>
      </w:tr>
      <w:tr w:rsidR="000744F0">
        <w:tc>
          <w:tcPr>
            <w:tcW w:w="4195" w:type="dxa"/>
          </w:tcPr>
          <w:p w:rsidR="000744F0" w:rsidRDefault="000744F0">
            <w:pPr>
              <w:pStyle w:val="ConsPlusNormal"/>
            </w:pPr>
            <w:r>
              <w:lastRenderedPageBreak/>
              <w:t>Плательщики страховых взносов, заключившие с органами управления особыми экономическими зонами соглашения об осуществлении технико-внедренческой деятельности и производящие выплаты физическим лицам, работающим в технико-внедренческой особой экономической зоне или промышленно-производственной особой экономической зоне, а также плательщики страховых взносов, заключившие соглашения об осуществлении туристско-рекреационной деятельности и производящие выплаты физическим лицам, работающим в туристско-рекреационных особых экономических зонах, объединенных решением Правительства Российской Федерации в кластер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t>05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ТВЭЗ,</w:t>
            </w:r>
          </w:p>
          <w:p w:rsidR="000744F0" w:rsidRDefault="000744F0">
            <w:pPr>
              <w:pStyle w:val="ConsPlusNormal"/>
              <w:jc w:val="center"/>
            </w:pPr>
            <w:r>
              <w:t>ВЖТЗ,</w:t>
            </w:r>
          </w:p>
          <w:p w:rsidR="000744F0" w:rsidRDefault="000744F0">
            <w:pPr>
              <w:pStyle w:val="ConsPlusNormal"/>
              <w:jc w:val="center"/>
            </w:pPr>
            <w:r>
              <w:t>ВПТЗ</w:t>
            </w:r>
          </w:p>
        </w:tc>
        <w:tc>
          <w:tcPr>
            <w:tcW w:w="1247" w:type="dxa"/>
          </w:tcPr>
          <w:p w:rsidR="000744F0" w:rsidRDefault="000744F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до 2017 г.;</w:t>
            </w:r>
          </w:p>
          <w:p w:rsidR="000744F0" w:rsidRDefault="000744F0">
            <w:pPr>
              <w:pStyle w:val="ConsPlusNormal"/>
              <w:jc w:val="center"/>
            </w:pPr>
            <w:r>
              <w:t>2018 г. - 13%</w:t>
            </w:r>
          </w:p>
          <w:p w:rsidR="000744F0" w:rsidRDefault="000744F0">
            <w:pPr>
              <w:pStyle w:val="ConsPlusNormal"/>
              <w:jc w:val="center"/>
            </w:pPr>
            <w:r>
              <w:t>2019 г. - 20%</w:t>
            </w:r>
          </w:p>
          <w:p w:rsidR="000744F0" w:rsidRDefault="000744F0">
            <w:pPr>
              <w:pStyle w:val="ConsPlusNormal"/>
              <w:jc w:val="center"/>
            </w:pPr>
            <w:r>
              <w:t>с 2020 г. - 26%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пп. 1 п. 2</w:t>
            </w:r>
          </w:p>
          <w:p w:rsidR="000744F0" w:rsidRDefault="000744F0">
            <w:pPr>
              <w:pStyle w:val="ConsPlusNormal"/>
              <w:jc w:val="center"/>
            </w:pPr>
            <w:hyperlink r:id="rId24" w:history="1">
              <w:r>
                <w:rPr>
                  <w:color w:val="0000FF"/>
                </w:rPr>
                <w:t>ст. 427</w:t>
              </w:r>
            </w:hyperlink>
            <w:r>
              <w:t xml:space="preserve"> НК РФ</w:t>
            </w:r>
          </w:p>
        </w:tc>
        <w:tc>
          <w:tcPr>
            <w:tcW w:w="1531" w:type="dxa"/>
          </w:tcPr>
          <w:p w:rsidR="000744F0" w:rsidRDefault="000744F0">
            <w:pPr>
              <w:pStyle w:val="ConsPlusNormal"/>
              <w:jc w:val="center"/>
            </w:pPr>
            <w:r>
              <w:t>81 680</w:t>
            </w:r>
          </w:p>
        </w:tc>
      </w:tr>
      <w:tr w:rsidR="000744F0">
        <w:tc>
          <w:tcPr>
            <w:tcW w:w="4195" w:type="dxa"/>
          </w:tcPr>
          <w:p w:rsidR="000744F0" w:rsidRDefault="000744F0">
            <w:pPr>
              <w:pStyle w:val="ConsPlusNormal"/>
              <w:jc w:val="both"/>
            </w:pPr>
            <w:r>
              <w:t xml:space="preserve">Плательщики страховых взносов, получившие статус участника свободной экономической зоны в соответствии с Федеральным </w:t>
            </w:r>
            <w:hyperlink r:id="rId25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29 ноября 2014 г. N 377-ФЗ "О развитии Крымского федерального округа и свободной экономической зоне на территориях Республики Крым и города федерального значения Севастополя" (Собрание законодательства Российской Федерации, 2014, N 48, ст. 6658; 2016, N 27, ст. 4183)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КРС,</w:t>
            </w:r>
          </w:p>
          <w:p w:rsidR="000744F0" w:rsidRDefault="000744F0">
            <w:pPr>
              <w:pStyle w:val="ConsPlusNormal"/>
              <w:jc w:val="center"/>
            </w:pPr>
            <w:r>
              <w:t>ВЖКС,</w:t>
            </w:r>
          </w:p>
          <w:p w:rsidR="000744F0" w:rsidRDefault="000744F0">
            <w:pPr>
              <w:pStyle w:val="ConsPlusNormal"/>
              <w:jc w:val="center"/>
            </w:pPr>
            <w:r>
              <w:t>ВПКС</w:t>
            </w:r>
          </w:p>
        </w:tc>
        <w:tc>
          <w:tcPr>
            <w:tcW w:w="1247" w:type="dxa"/>
          </w:tcPr>
          <w:p w:rsidR="000744F0" w:rsidRDefault="000744F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применяется плательщиками в течение 10 лет со дня получения ими соответствующего статуса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пп. 5 п. 2</w:t>
            </w:r>
          </w:p>
          <w:p w:rsidR="000744F0" w:rsidRDefault="000744F0">
            <w:pPr>
              <w:pStyle w:val="ConsPlusNormal"/>
              <w:jc w:val="center"/>
            </w:pPr>
            <w:hyperlink r:id="rId26" w:history="1">
              <w:r>
                <w:rPr>
                  <w:color w:val="0000FF"/>
                </w:rPr>
                <w:t>ст. 427</w:t>
              </w:r>
            </w:hyperlink>
            <w:r>
              <w:t xml:space="preserve"> НК РФ</w:t>
            </w:r>
          </w:p>
        </w:tc>
        <w:tc>
          <w:tcPr>
            <w:tcW w:w="1531" w:type="dxa"/>
          </w:tcPr>
          <w:p w:rsidR="000744F0" w:rsidRDefault="000744F0">
            <w:pPr>
              <w:pStyle w:val="ConsPlusNormal"/>
              <w:jc w:val="center"/>
            </w:pPr>
            <w:r>
              <w:t>61 260</w:t>
            </w:r>
          </w:p>
        </w:tc>
      </w:tr>
      <w:tr w:rsidR="000744F0">
        <w:tc>
          <w:tcPr>
            <w:tcW w:w="4195" w:type="dxa"/>
          </w:tcPr>
          <w:p w:rsidR="000744F0" w:rsidRDefault="000744F0">
            <w:pPr>
              <w:pStyle w:val="ConsPlusNormal"/>
              <w:jc w:val="both"/>
            </w:pPr>
            <w:r>
              <w:t xml:space="preserve">Плательщики страховых взносов, получившие статус резидента территории </w:t>
            </w:r>
            <w:r>
              <w:lastRenderedPageBreak/>
              <w:t xml:space="preserve">опережающего социально-экономического развития в соответствии с Федеральным </w:t>
            </w:r>
            <w:hyperlink r:id="rId27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29 декабря 2014 г. N 473-ФЗ "О территориях опережающего социально-экономического развития в Российской Федерации" (Собрание законодательства Российской Федерации, 2015, N 1, ст. 26; 2016, N 27, ст. 4185)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lastRenderedPageBreak/>
              <w:t>15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ТОР,</w:t>
            </w:r>
          </w:p>
          <w:p w:rsidR="000744F0" w:rsidRDefault="000744F0">
            <w:pPr>
              <w:pStyle w:val="ConsPlusNormal"/>
              <w:jc w:val="center"/>
            </w:pPr>
            <w:r>
              <w:t>ВЖТР,</w:t>
            </w:r>
          </w:p>
          <w:p w:rsidR="000744F0" w:rsidRDefault="000744F0">
            <w:pPr>
              <w:pStyle w:val="ConsPlusNormal"/>
              <w:jc w:val="center"/>
            </w:pPr>
            <w:r>
              <w:lastRenderedPageBreak/>
              <w:t>ВПТР</w:t>
            </w:r>
          </w:p>
        </w:tc>
        <w:tc>
          <w:tcPr>
            <w:tcW w:w="1247" w:type="dxa"/>
          </w:tcPr>
          <w:p w:rsidR="000744F0" w:rsidRDefault="000744F0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применяется плательщика</w:t>
            </w:r>
            <w:r>
              <w:lastRenderedPageBreak/>
              <w:t>ми в течение 10 лет со дня получения ими соответствующего статуса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lastRenderedPageBreak/>
              <w:t>пп. 5 п. 2</w:t>
            </w:r>
          </w:p>
          <w:p w:rsidR="000744F0" w:rsidRDefault="000744F0">
            <w:pPr>
              <w:pStyle w:val="ConsPlusNormal"/>
              <w:jc w:val="center"/>
            </w:pPr>
            <w:hyperlink r:id="rId28" w:history="1">
              <w:r>
                <w:rPr>
                  <w:color w:val="0000FF"/>
                </w:rPr>
                <w:t>ст. 427</w:t>
              </w:r>
            </w:hyperlink>
            <w:r>
              <w:t xml:space="preserve"> НК РФ</w:t>
            </w:r>
          </w:p>
        </w:tc>
        <w:tc>
          <w:tcPr>
            <w:tcW w:w="1531" w:type="dxa"/>
          </w:tcPr>
          <w:p w:rsidR="000744F0" w:rsidRDefault="000744F0">
            <w:pPr>
              <w:pStyle w:val="ConsPlusNormal"/>
              <w:jc w:val="center"/>
            </w:pPr>
            <w:r>
              <w:t>61 260</w:t>
            </w:r>
          </w:p>
        </w:tc>
      </w:tr>
      <w:tr w:rsidR="000744F0">
        <w:tc>
          <w:tcPr>
            <w:tcW w:w="4195" w:type="dxa"/>
          </w:tcPr>
          <w:p w:rsidR="000744F0" w:rsidRDefault="000744F0">
            <w:pPr>
              <w:pStyle w:val="ConsPlusNormal"/>
              <w:jc w:val="both"/>
            </w:pPr>
            <w:r>
              <w:lastRenderedPageBreak/>
              <w:t xml:space="preserve">Плательщики страховых взносов, получившие статус резидента свободного порта Владивосток в соответствии с Федеральным </w:t>
            </w:r>
            <w:hyperlink r:id="rId29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13 июля 2015 года N 212-ФЗ "О свободном порте Владивосток" (Собрание законодательства Российской Федерации, 2015, N 29, ст. 4338; 2016, N 27, ст. 4306)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СПВЛ</w:t>
            </w:r>
          </w:p>
          <w:p w:rsidR="000744F0" w:rsidRDefault="000744F0">
            <w:pPr>
              <w:pStyle w:val="ConsPlusNormal"/>
              <w:jc w:val="center"/>
            </w:pPr>
            <w:r>
              <w:t>ВЖВЛ</w:t>
            </w:r>
          </w:p>
          <w:p w:rsidR="000744F0" w:rsidRDefault="000744F0">
            <w:pPr>
              <w:pStyle w:val="ConsPlusNormal"/>
              <w:jc w:val="center"/>
            </w:pPr>
            <w:r>
              <w:t>ВПВЛ</w:t>
            </w:r>
          </w:p>
        </w:tc>
        <w:tc>
          <w:tcPr>
            <w:tcW w:w="1247" w:type="dxa"/>
          </w:tcPr>
          <w:p w:rsidR="000744F0" w:rsidRDefault="000744F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применяется плательщиками в течение 10 лет со дня получения ими соответствующего статуса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пп. 5 п. 2</w:t>
            </w:r>
          </w:p>
          <w:p w:rsidR="000744F0" w:rsidRDefault="000744F0">
            <w:pPr>
              <w:pStyle w:val="ConsPlusNormal"/>
              <w:jc w:val="center"/>
            </w:pPr>
            <w:hyperlink r:id="rId30" w:history="1">
              <w:r>
                <w:rPr>
                  <w:color w:val="0000FF"/>
                </w:rPr>
                <w:t>ст. 427</w:t>
              </w:r>
            </w:hyperlink>
            <w:r>
              <w:t xml:space="preserve"> НК РФ</w:t>
            </w:r>
          </w:p>
        </w:tc>
        <w:tc>
          <w:tcPr>
            <w:tcW w:w="1531" w:type="dxa"/>
          </w:tcPr>
          <w:p w:rsidR="000744F0" w:rsidRDefault="000744F0">
            <w:pPr>
              <w:pStyle w:val="ConsPlusNormal"/>
              <w:jc w:val="center"/>
            </w:pPr>
            <w:r>
              <w:t>61 260</w:t>
            </w:r>
          </w:p>
        </w:tc>
      </w:tr>
      <w:tr w:rsidR="000744F0">
        <w:tc>
          <w:tcPr>
            <w:tcW w:w="4195" w:type="dxa"/>
          </w:tcPr>
          <w:p w:rsidR="000744F0" w:rsidRDefault="000744F0">
            <w:pPr>
              <w:pStyle w:val="ConsPlusNormal"/>
              <w:jc w:val="both"/>
            </w:pPr>
            <w:r>
              <w:t xml:space="preserve">Организации, включенные в единый реестр резидентов Особой экономической зоны в Калининградской области в соответствии с Федеральным </w:t>
            </w:r>
            <w:hyperlink r:id="rId31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10 января 2006 года N 16-ФЗ "Об Особой экономической зоне в Калининградской области и о внесении изменений в некоторые законодательные акты Российской Федерации" (Собрание законодательства Российской Федерации, 2006, N 3, ст. 280; 2007, N 22, ст. 2564; N 45, ст. 5497; 2010, N 48, ст. 6252; 2011, N 27, ст. 3880; N 50, ст. 7351; 2012, N 18, ст. 2125; 2013, N 30, ст. 4063; N 52, ст. 6975; 2015, N 27, ст. 3998; 2016, N 11, ст. 1497)</w:t>
            </w:r>
          </w:p>
        </w:tc>
        <w:tc>
          <w:tcPr>
            <w:tcW w:w="794" w:type="dxa"/>
          </w:tcPr>
          <w:p w:rsidR="000744F0" w:rsidRDefault="000744F0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КЛН</w:t>
            </w:r>
          </w:p>
          <w:p w:rsidR="000744F0" w:rsidRDefault="000744F0">
            <w:pPr>
              <w:pStyle w:val="ConsPlusNormal"/>
              <w:jc w:val="center"/>
            </w:pPr>
            <w:r>
              <w:t>ВЖКЛ</w:t>
            </w:r>
          </w:p>
          <w:p w:rsidR="000744F0" w:rsidRDefault="000744F0">
            <w:pPr>
              <w:pStyle w:val="ConsPlusNormal"/>
              <w:jc w:val="center"/>
            </w:pPr>
            <w:r>
              <w:t>ВПКЛ</w:t>
            </w:r>
          </w:p>
        </w:tc>
        <w:tc>
          <w:tcPr>
            <w:tcW w:w="1247" w:type="dxa"/>
          </w:tcPr>
          <w:p w:rsidR="000744F0" w:rsidRDefault="000744F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применяется плательщиками в течение 7 лет, начиная с 1-го числа месяца, следующего за месяцем, в котором такой плательщик был включен в реестр резидентов ОЭЗ</w:t>
            </w:r>
          </w:p>
        </w:tc>
        <w:tc>
          <w:tcPr>
            <w:tcW w:w="1417" w:type="dxa"/>
          </w:tcPr>
          <w:p w:rsidR="000744F0" w:rsidRDefault="000744F0">
            <w:pPr>
              <w:pStyle w:val="ConsPlusNormal"/>
              <w:jc w:val="center"/>
            </w:pPr>
            <w:r>
              <w:t>пп. 14 п. 1</w:t>
            </w:r>
          </w:p>
          <w:p w:rsidR="000744F0" w:rsidRDefault="000744F0">
            <w:pPr>
              <w:pStyle w:val="ConsPlusNormal"/>
              <w:jc w:val="center"/>
            </w:pPr>
            <w:hyperlink r:id="rId32" w:history="1">
              <w:r>
                <w:rPr>
                  <w:color w:val="0000FF"/>
                </w:rPr>
                <w:t>ст. 427</w:t>
              </w:r>
            </w:hyperlink>
            <w:r>
              <w:t xml:space="preserve"> НК РФ</w:t>
            </w:r>
          </w:p>
        </w:tc>
        <w:tc>
          <w:tcPr>
            <w:tcW w:w="1531" w:type="dxa"/>
          </w:tcPr>
          <w:p w:rsidR="000744F0" w:rsidRDefault="000744F0">
            <w:pPr>
              <w:pStyle w:val="ConsPlusNormal"/>
              <w:jc w:val="center"/>
            </w:pPr>
            <w:r>
              <w:t>61 260</w:t>
            </w:r>
          </w:p>
        </w:tc>
      </w:tr>
    </w:tbl>
    <w:p w:rsidR="000744F0" w:rsidRDefault="000744F0">
      <w:pPr>
        <w:sectPr w:rsidR="000744F0" w:rsidSect="00275C5C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0744F0" w:rsidRDefault="000744F0">
      <w:pPr>
        <w:pStyle w:val="ConsPlusNormal"/>
        <w:ind w:firstLine="540"/>
        <w:jc w:val="both"/>
      </w:pPr>
    </w:p>
    <w:p w:rsidR="000744F0" w:rsidRDefault="000744F0">
      <w:pPr>
        <w:pStyle w:val="ConsPlusTitle"/>
        <w:jc w:val="center"/>
        <w:outlineLvl w:val="0"/>
      </w:pPr>
      <w:bookmarkStart w:id="1" w:name="P189"/>
      <w:bookmarkEnd w:id="1"/>
      <w:r>
        <w:t>ТАБЛИЦА</w:t>
      </w:r>
    </w:p>
    <w:p w:rsidR="000744F0" w:rsidRDefault="000744F0">
      <w:pPr>
        <w:pStyle w:val="ConsPlusTitle"/>
        <w:jc w:val="center"/>
      </w:pPr>
      <w:r>
        <w:t>СООТВЕТСТВИЯ КОДА ТАРИФА СТРАХОВЫХ ВЗНОСОВ НА ОБЯЗАТЕЛЬНОЕ</w:t>
      </w:r>
    </w:p>
    <w:p w:rsidR="000744F0" w:rsidRDefault="000744F0">
      <w:pPr>
        <w:pStyle w:val="ConsPlusTitle"/>
        <w:jc w:val="center"/>
      </w:pPr>
      <w:r>
        <w:t>ПЕНСИОННОЕ СТРАХОВАНИЕ ПРИЗНАКУ ОСНОВАНИЯ ИСЧИСЛЕНИЯ СУММ</w:t>
      </w:r>
    </w:p>
    <w:p w:rsidR="000744F0" w:rsidRDefault="000744F0">
      <w:pPr>
        <w:pStyle w:val="ConsPlusTitle"/>
        <w:jc w:val="center"/>
      </w:pPr>
      <w:r>
        <w:t>СТРАХОВЫХ ВЗНОСОВ ПО ДОПОЛНИТЕЛЬНОМУ ТАРИФУ</w:t>
      </w:r>
    </w:p>
    <w:p w:rsidR="000744F0" w:rsidRDefault="000744F0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25"/>
        <w:gridCol w:w="1474"/>
        <w:gridCol w:w="964"/>
        <w:gridCol w:w="1247"/>
        <w:gridCol w:w="1361"/>
      </w:tblGrid>
      <w:tr w:rsidR="000744F0">
        <w:tc>
          <w:tcPr>
            <w:tcW w:w="4025" w:type="dxa"/>
          </w:tcPr>
          <w:p w:rsidR="000744F0" w:rsidRDefault="000744F0">
            <w:pPr>
              <w:pStyle w:val="ConsPlusNormal"/>
              <w:jc w:val="center"/>
            </w:pPr>
            <w:r>
              <w:t>Признак основания исчисления сумм страховых взносов по дополнительному тарифу (подр. 1.3.1)</w:t>
            </w:r>
          </w:p>
        </w:tc>
        <w:tc>
          <w:tcPr>
            <w:tcW w:w="1474" w:type="dxa"/>
          </w:tcPr>
          <w:p w:rsidR="000744F0" w:rsidRDefault="000744F0">
            <w:pPr>
              <w:pStyle w:val="ConsPlusNormal"/>
              <w:jc w:val="center"/>
            </w:pPr>
            <w:r>
              <w:t>Принимаемое значение поля 001</w:t>
            </w:r>
          </w:p>
        </w:tc>
        <w:tc>
          <w:tcPr>
            <w:tcW w:w="964" w:type="dxa"/>
          </w:tcPr>
          <w:p w:rsidR="000744F0" w:rsidRDefault="000744F0">
            <w:pPr>
              <w:pStyle w:val="ConsPlusNormal"/>
              <w:jc w:val="center"/>
            </w:pPr>
            <w:r>
              <w:t>Код тарифа</w:t>
            </w:r>
          </w:p>
        </w:tc>
        <w:tc>
          <w:tcPr>
            <w:tcW w:w="1247" w:type="dxa"/>
          </w:tcPr>
          <w:p w:rsidR="000744F0" w:rsidRDefault="000744F0">
            <w:pPr>
              <w:pStyle w:val="ConsPlusNormal"/>
              <w:jc w:val="center"/>
            </w:pPr>
            <w:r>
              <w:t>Тариф страховых взносов</w:t>
            </w:r>
          </w:p>
        </w:tc>
        <w:tc>
          <w:tcPr>
            <w:tcW w:w="1361" w:type="dxa"/>
          </w:tcPr>
          <w:p w:rsidR="000744F0" w:rsidRDefault="000744F0">
            <w:pPr>
              <w:pStyle w:val="ConsPlusNormal"/>
              <w:jc w:val="center"/>
            </w:pPr>
            <w:r>
              <w:t>Норма главы 34 "Страховые взносы"</w:t>
            </w:r>
          </w:p>
        </w:tc>
      </w:tr>
      <w:tr w:rsidR="000744F0">
        <w:tc>
          <w:tcPr>
            <w:tcW w:w="4025" w:type="dxa"/>
          </w:tcPr>
          <w:p w:rsidR="000744F0" w:rsidRDefault="000744F0">
            <w:pPr>
              <w:pStyle w:val="ConsPlusNormal"/>
              <w:jc w:val="both"/>
            </w:pPr>
            <w:r>
              <w:t xml:space="preserve">Плательщики страховых взносов, уплачивающие страховые взносы по дополнительным тарифам, установленных </w:t>
            </w:r>
            <w:hyperlink r:id="rId33" w:history="1">
              <w:r>
                <w:rPr>
                  <w:color w:val="0000FF"/>
                </w:rPr>
                <w:t>пунктом 1 статьи 428</w:t>
              </w:r>
            </w:hyperlink>
            <w:r>
              <w:t xml:space="preserve"> Кодекса</w:t>
            </w:r>
          </w:p>
        </w:tc>
        <w:tc>
          <w:tcPr>
            <w:tcW w:w="1474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9%</w:t>
            </w:r>
          </w:p>
        </w:tc>
        <w:tc>
          <w:tcPr>
            <w:tcW w:w="1361" w:type="dxa"/>
            <w:vMerge w:val="restart"/>
          </w:tcPr>
          <w:p w:rsidR="000744F0" w:rsidRDefault="000744F0">
            <w:pPr>
              <w:pStyle w:val="ConsPlusNormal"/>
              <w:jc w:val="center"/>
            </w:pPr>
            <w:hyperlink r:id="rId34" w:history="1">
              <w:r>
                <w:rPr>
                  <w:color w:val="0000FF"/>
                </w:rPr>
                <w:t>ст. 428</w:t>
              </w:r>
            </w:hyperlink>
            <w:r>
              <w:t xml:space="preserve"> НК РФ</w:t>
            </w:r>
          </w:p>
        </w:tc>
      </w:tr>
      <w:tr w:rsidR="000744F0">
        <w:tc>
          <w:tcPr>
            <w:tcW w:w="4025" w:type="dxa"/>
          </w:tcPr>
          <w:p w:rsidR="000744F0" w:rsidRDefault="000744F0">
            <w:pPr>
              <w:pStyle w:val="ConsPlusNormal"/>
              <w:jc w:val="both"/>
            </w:pPr>
            <w:r>
              <w:t xml:space="preserve">Плательщики страховых взносов, уплачивающие страховые взносы по дополнительным тарифам, установленных </w:t>
            </w:r>
            <w:hyperlink r:id="rId35" w:history="1">
              <w:r>
                <w:rPr>
                  <w:color w:val="0000FF"/>
                </w:rPr>
                <w:t>пунктом 2 статьи 428</w:t>
              </w:r>
            </w:hyperlink>
            <w:r>
              <w:t xml:space="preserve"> Кодекса</w:t>
            </w:r>
          </w:p>
        </w:tc>
        <w:tc>
          <w:tcPr>
            <w:tcW w:w="1474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6%</w:t>
            </w:r>
          </w:p>
        </w:tc>
        <w:tc>
          <w:tcPr>
            <w:tcW w:w="1361" w:type="dxa"/>
            <w:vMerge/>
          </w:tcPr>
          <w:p w:rsidR="000744F0" w:rsidRDefault="000744F0"/>
        </w:tc>
      </w:tr>
      <w:tr w:rsidR="000744F0">
        <w:tc>
          <w:tcPr>
            <w:tcW w:w="4025" w:type="dxa"/>
          </w:tcPr>
          <w:p w:rsidR="000744F0" w:rsidRDefault="000744F0">
            <w:pPr>
              <w:pStyle w:val="ConsPlusNormal"/>
            </w:pPr>
            <w:r>
              <w:t>Класс условий труда (подр. 1.3.2)</w:t>
            </w:r>
          </w:p>
        </w:tc>
        <w:tc>
          <w:tcPr>
            <w:tcW w:w="1474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Принимаемое значение поля 003</w:t>
            </w:r>
          </w:p>
        </w:tc>
        <w:tc>
          <w:tcPr>
            <w:tcW w:w="964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Код тарифа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Тариф страховых взносов</w:t>
            </w:r>
          </w:p>
        </w:tc>
        <w:tc>
          <w:tcPr>
            <w:tcW w:w="1361" w:type="dxa"/>
            <w:vMerge/>
          </w:tcPr>
          <w:p w:rsidR="000744F0" w:rsidRDefault="000744F0"/>
        </w:tc>
      </w:tr>
      <w:tr w:rsidR="000744F0">
        <w:tc>
          <w:tcPr>
            <w:tcW w:w="4025" w:type="dxa"/>
          </w:tcPr>
          <w:p w:rsidR="000744F0" w:rsidRDefault="000744F0">
            <w:pPr>
              <w:pStyle w:val="ConsPlusNormal"/>
              <w:jc w:val="both"/>
            </w:pPr>
            <w:r>
              <w:t xml:space="preserve">Плательщики страховых взносов, уплачивающие страховые взносы по дополнительным тарифам, установленных </w:t>
            </w:r>
            <w:hyperlink r:id="rId36" w:history="1">
              <w:r>
                <w:rPr>
                  <w:color w:val="0000FF"/>
                </w:rPr>
                <w:t>пунктом 3 статьи 428</w:t>
              </w:r>
            </w:hyperlink>
            <w:r>
              <w:t xml:space="preserve"> Кодекса при установлении класса условий труда - опасный, подкласса условий труда - 4</w:t>
            </w:r>
          </w:p>
        </w:tc>
        <w:tc>
          <w:tcPr>
            <w:tcW w:w="1474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8%</w:t>
            </w:r>
          </w:p>
        </w:tc>
        <w:tc>
          <w:tcPr>
            <w:tcW w:w="1361" w:type="dxa"/>
            <w:vMerge/>
          </w:tcPr>
          <w:p w:rsidR="000744F0" w:rsidRDefault="000744F0"/>
        </w:tc>
      </w:tr>
      <w:tr w:rsidR="000744F0">
        <w:tc>
          <w:tcPr>
            <w:tcW w:w="4025" w:type="dxa"/>
          </w:tcPr>
          <w:p w:rsidR="000744F0" w:rsidRDefault="000744F0">
            <w:pPr>
              <w:pStyle w:val="ConsPlusNormal"/>
              <w:jc w:val="both"/>
            </w:pPr>
            <w:r>
              <w:t xml:space="preserve">Плательщики страховых взносов, уплачивающие страховые взносы по дополнительным тарифам, установленных </w:t>
            </w:r>
            <w:hyperlink r:id="rId37" w:history="1">
              <w:r>
                <w:rPr>
                  <w:color w:val="0000FF"/>
                </w:rPr>
                <w:t>пунктом 3 статьи 428</w:t>
              </w:r>
            </w:hyperlink>
            <w:r>
              <w:t xml:space="preserve"> Кодекса при установлении класса условий труда - вредный, подкласса условий труда - 3.4</w:t>
            </w:r>
          </w:p>
        </w:tc>
        <w:tc>
          <w:tcPr>
            <w:tcW w:w="1474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7%</w:t>
            </w:r>
          </w:p>
        </w:tc>
        <w:tc>
          <w:tcPr>
            <w:tcW w:w="1361" w:type="dxa"/>
            <w:vMerge/>
          </w:tcPr>
          <w:p w:rsidR="000744F0" w:rsidRDefault="000744F0"/>
        </w:tc>
      </w:tr>
      <w:tr w:rsidR="000744F0">
        <w:tc>
          <w:tcPr>
            <w:tcW w:w="4025" w:type="dxa"/>
          </w:tcPr>
          <w:p w:rsidR="000744F0" w:rsidRDefault="000744F0">
            <w:pPr>
              <w:pStyle w:val="ConsPlusNormal"/>
              <w:jc w:val="both"/>
            </w:pPr>
            <w:r>
              <w:t xml:space="preserve">Плательщики страховых взносов, уплачивающие страховые взносы по дополнительным тарифам, установленных </w:t>
            </w:r>
            <w:hyperlink r:id="rId38" w:history="1">
              <w:r>
                <w:rPr>
                  <w:color w:val="0000FF"/>
                </w:rPr>
                <w:t>пунктом 3 статьи 428</w:t>
              </w:r>
            </w:hyperlink>
            <w:r>
              <w:t xml:space="preserve"> Кодекса при установлении класса условий труда - вредный, подкласса условий труда - 3.3</w:t>
            </w:r>
          </w:p>
        </w:tc>
        <w:tc>
          <w:tcPr>
            <w:tcW w:w="1474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6%</w:t>
            </w:r>
          </w:p>
        </w:tc>
        <w:tc>
          <w:tcPr>
            <w:tcW w:w="1361" w:type="dxa"/>
            <w:vMerge/>
          </w:tcPr>
          <w:p w:rsidR="000744F0" w:rsidRDefault="000744F0"/>
        </w:tc>
      </w:tr>
      <w:tr w:rsidR="000744F0">
        <w:tc>
          <w:tcPr>
            <w:tcW w:w="4025" w:type="dxa"/>
          </w:tcPr>
          <w:p w:rsidR="000744F0" w:rsidRDefault="000744F0">
            <w:pPr>
              <w:pStyle w:val="ConsPlusNormal"/>
              <w:jc w:val="both"/>
            </w:pPr>
            <w:r>
              <w:t xml:space="preserve">Плательщики страховых взносов, уплачивающие страховые взносы по дополнительным тарифам, </w:t>
            </w:r>
            <w:r>
              <w:lastRenderedPageBreak/>
              <w:t xml:space="preserve">установленных </w:t>
            </w:r>
            <w:hyperlink r:id="rId39" w:history="1">
              <w:r>
                <w:rPr>
                  <w:color w:val="0000FF"/>
                </w:rPr>
                <w:t>пунктом 3 статьи 428</w:t>
              </w:r>
            </w:hyperlink>
            <w:r>
              <w:t xml:space="preserve"> Кодекса при установлении класса условий труда - вредный, подкласса условий труда - 3.2</w:t>
            </w:r>
          </w:p>
        </w:tc>
        <w:tc>
          <w:tcPr>
            <w:tcW w:w="1474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964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4%</w:t>
            </w:r>
          </w:p>
        </w:tc>
        <w:tc>
          <w:tcPr>
            <w:tcW w:w="1361" w:type="dxa"/>
            <w:vMerge/>
          </w:tcPr>
          <w:p w:rsidR="000744F0" w:rsidRDefault="000744F0"/>
        </w:tc>
      </w:tr>
      <w:tr w:rsidR="000744F0">
        <w:tc>
          <w:tcPr>
            <w:tcW w:w="4025" w:type="dxa"/>
          </w:tcPr>
          <w:p w:rsidR="000744F0" w:rsidRDefault="000744F0">
            <w:pPr>
              <w:pStyle w:val="ConsPlusNormal"/>
              <w:jc w:val="both"/>
            </w:pPr>
            <w:r>
              <w:lastRenderedPageBreak/>
              <w:t xml:space="preserve">Плательщики страховых взносов, уплачивающие страховые взносы по дополнительным тарифам, установленных </w:t>
            </w:r>
            <w:hyperlink r:id="rId40" w:history="1">
              <w:r>
                <w:rPr>
                  <w:color w:val="0000FF"/>
                </w:rPr>
                <w:t>пунктом 3 статьи 428</w:t>
              </w:r>
            </w:hyperlink>
            <w:r>
              <w:t xml:space="preserve"> Кодекса при установлении класса условий труда - вредный, подкласса условий труда - 3.1</w:t>
            </w:r>
          </w:p>
        </w:tc>
        <w:tc>
          <w:tcPr>
            <w:tcW w:w="1474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247" w:type="dxa"/>
            <w:vAlign w:val="center"/>
          </w:tcPr>
          <w:p w:rsidR="000744F0" w:rsidRDefault="000744F0">
            <w:pPr>
              <w:pStyle w:val="ConsPlusNormal"/>
              <w:jc w:val="center"/>
            </w:pPr>
            <w:r>
              <w:t>2%</w:t>
            </w:r>
          </w:p>
        </w:tc>
        <w:tc>
          <w:tcPr>
            <w:tcW w:w="1361" w:type="dxa"/>
            <w:vMerge/>
          </w:tcPr>
          <w:p w:rsidR="000744F0" w:rsidRDefault="000744F0"/>
        </w:tc>
      </w:tr>
    </w:tbl>
    <w:p w:rsidR="000744F0" w:rsidRDefault="000744F0">
      <w:pPr>
        <w:pStyle w:val="ConsPlusNormal"/>
        <w:ind w:firstLine="540"/>
        <w:jc w:val="both"/>
      </w:pPr>
    </w:p>
    <w:p w:rsidR="000744F0" w:rsidRDefault="000744F0">
      <w:pPr>
        <w:pStyle w:val="ConsPlusNormal"/>
        <w:ind w:firstLine="540"/>
        <w:jc w:val="both"/>
      </w:pPr>
    </w:p>
    <w:p w:rsidR="000744F0" w:rsidRDefault="000744F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62D5B" w:rsidRDefault="00D62D5B"/>
    <w:sectPr w:rsidR="00D62D5B" w:rsidSect="00873935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0744F0"/>
    <w:rsid w:val="000744F0"/>
    <w:rsid w:val="00D62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D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44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744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744F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83A1CA9E50356C1DA8F673BDDFABBD1E3E5A510850A787764397F69ABC59D1D3474586C6F41D0N2SCK" TargetMode="External"/><Relationship Id="rId13" Type="http://schemas.openxmlformats.org/officeDocument/2006/relationships/hyperlink" Target="consultantplus://offline/ref=483A1CA9E50356C1DA8F673BDDFABBD1E3E5A510850A787764397F69ABC59D1D3474586C6946D3N2SCK" TargetMode="External"/><Relationship Id="rId18" Type="http://schemas.openxmlformats.org/officeDocument/2006/relationships/hyperlink" Target="consultantplus://offline/ref=483A1CA9E50356C1DA8F673BDDFABBD1E3E5A510850A787764397F69ABC59D1D3474586C6946D3N2SCK" TargetMode="External"/><Relationship Id="rId26" Type="http://schemas.openxmlformats.org/officeDocument/2006/relationships/hyperlink" Target="consultantplus://offline/ref=483A1CA9E50356C1DA8F673BDDFABBD1E3E5A510850A787764397F69ABC59D1D3474586C6F41D0N2S3K" TargetMode="External"/><Relationship Id="rId39" Type="http://schemas.openxmlformats.org/officeDocument/2006/relationships/hyperlink" Target="consultantplus://offline/ref=483A1CA9E50356C1DA8F673BDDFABBD1E3E5A510850A787764397F69ABC59D1D3474586C6946DEN2SE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483A1CA9E50356C1DA8F673BDDFABBD1E3E5A510850A787764397F69ABC59D1D3474586C6946D3N2SFK" TargetMode="External"/><Relationship Id="rId34" Type="http://schemas.openxmlformats.org/officeDocument/2006/relationships/hyperlink" Target="consultantplus://offline/ref=483A1CA9E50356C1DA8F673BDDFABBD1E3E5A510850A787764397F69ABC59D1D3474586C6946DEN2SBK" TargetMode="External"/><Relationship Id="rId42" Type="http://schemas.openxmlformats.org/officeDocument/2006/relationships/theme" Target="theme/theme1.xml"/><Relationship Id="rId7" Type="http://schemas.openxmlformats.org/officeDocument/2006/relationships/hyperlink" Target="consultantplus://offline/ref=483A1CA9E50356C1DA8F673BDDFABBD1E3E5A510850A787764397F69ABC59D1D3474586C6947D0N2SAK" TargetMode="External"/><Relationship Id="rId12" Type="http://schemas.openxmlformats.org/officeDocument/2006/relationships/hyperlink" Target="consultantplus://offline/ref=483A1CA9E50356C1DA8F673BDDFABBD1E3E5A510850A787764397F69ABC59D1D3474586A6D47NDS1K" TargetMode="External"/><Relationship Id="rId17" Type="http://schemas.openxmlformats.org/officeDocument/2006/relationships/hyperlink" Target="consultantplus://offline/ref=483A1CA9E50356C1DA8F673BDDFABBD1E3E4A0108B0B787764397F69ABNCS5K" TargetMode="External"/><Relationship Id="rId25" Type="http://schemas.openxmlformats.org/officeDocument/2006/relationships/hyperlink" Target="consultantplus://offline/ref=483A1CA9E50356C1DA8F673BDDFABBD1E3E4A1158708787764397F69ABNCS5K" TargetMode="External"/><Relationship Id="rId33" Type="http://schemas.openxmlformats.org/officeDocument/2006/relationships/hyperlink" Target="consultantplus://offline/ref=483A1CA9E50356C1DA8F673BDDFABBD1E3E5A510850A787764397F69ABC59D1D3474586C6946DEN2S8K" TargetMode="External"/><Relationship Id="rId38" Type="http://schemas.openxmlformats.org/officeDocument/2006/relationships/hyperlink" Target="consultantplus://offline/ref=483A1CA9E50356C1DA8F673BDDFABBD1E3E5A510850A787764397F69ABC59D1D3474586C6946DEN2SE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83A1CA9E50356C1DA8F673BDDFABBD1E3E5A510850A787764397F69ABC59D1D3474586C6946D3N2S2K" TargetMode="External"/><Relationship Id="rId20" Type="http://schemas.openxmlformats.org/officeDocument/2006/relationships/hyperlink" Target="consultantplus://offline/ref=483A1CA9E50356C1DA8F673BDDFABBD1E3E5A510850A787764397F69ABC59D1D3474586C6946D3N2SCK" TargetMode="External"/><Relationship Id="rId29" Type="http://schemas.openxmlformats.org/officeDocument/2006/relationships/hyperlink" Target="consultantplus://offline/ref=483A1CA9E50356C1DA8F673BDDFABBD1E3E4A312810D787764397F69ABNCS5K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83A1CA9E50356C1DA8F673BDDFABBD1E3E5A510850A787764397F69ABC59D1D3474586C6940DFN2S8K" TargetMode="External"/><Relationship Id="rId11" Type="http://schemas.openxmlformats.org/officeDocument/2006/relationships/hyperlink" Target="consultantplus://offline/ref=483A1CA9E50356C1DA8F673BDDFABBD1E3E5A510850A787764397F69ABC59D1D3474586A6D47NDS3K" TargetMode="External"/><Relationship Id="rId24" Type="http://schemas.openxmlformats.org/officeDocument/2006/relationships/hyperlink" Target="consultantplus://offline/ref=483A1CA9E50356C1DA8F673BDDFABBD1E3E5A510850A787764397F69ABC59D1D3474586C6A47D12DN6SAK" TargetMode="External"/><Relationship Id="rId32" Type="http://schemas.openxmlformats.org/officeDocument/2006/relationships/hyperlink" Target="consultantplus://offline/ref=483A1CA9E50356C1DA8F673BDDFABBD1E3E5A510850A787764397F69ABC59D1D3474586C6F41D0N2S2K" TargetMode="External"/><Relationship Id="rId37" Type="http://schemas.openxmlformats.org/officeDocument/2006/relationships/hyperlink" Target="consultantplus://offline/ref=483A1CA9E50356C1DA8F673BDDFABBD1E3E5A510850A787764397F69ABC59D1D3474586C6946DEN2SEK" TargetMode="External"/><Relationship Id="rId40" Type="http://schemas.openxmlformats.org/officeDocument/2006/relationships/hyperlink" Target="consultantplus://offline/ref=483A1CA9E50356C1DA8F673BDDFABBD1E3E5A510850A787764397F69ABC59D1D3474586C6946DEN2SEK" TargetMode="External"/><Relationship Id="rId5" Type="http://schemas.openxmlformats.org/officeDocument/2006/relationships/hyperlink" Target="consultantplus://offline/ref=483A1CA9E50356C1DA8F673BDDFABBD1E3E5A510850E787764397F69ABNCS5K" TargetMode="External"/><Relationship Id="rId15" Type="http://schemas.openxmlformats.org/officeDocument/2006/relationships/hyperlink" Target="consultantplus://offline/ref=483A1CA9E50356C1DA8F673BDDFABBD1E3E4A21A8B05787764397F69ABNCS5K" TargetMode="External"/><Relationship Id="rId23" Type="http://schemas.openxmlformats.org/officeDocument/2006/relationships/hyperlink" Target="consultantplus://offline/ref=483A1CA9E50356C1DA8F673BDDFABBD1E3E5A510850A787764397F69ABC59D1D3474586C6946D3N2SCK" TargetMode="External"/><Relationship Id="rId28" Type="http://schemas.openxmlformats.org/officeDocument/2006/relationships/hyperlink" Target="consultantplus://offline/ref=483A1CA9E50356C1DA8F673BDDFABBD1E3E5A510850A787764397F69ABC59D1D3474586C6F41D0N2S3K" TargetMode="External"/><Relationship Id="rId36" Type="http://schemas.openxmlformats.org/officeDocument/2006/relationships/hyperlink" Target="consultantplus://offline/ref=483A1CA9E50356C1DA8F673BDDFABBD1E3E5A510850A787764397F69ABC59D1D3474586C6946DEN2SEK" TargetMode="External"/><Relationship Id="rId10" Type="http://schemas.openxmlformats.org/officeDocument/2006/relationships/hyperlink" Target="consultantplus://offline/ref=483A1CA9E50356C1DA8F673BDDFABBD1E3E5A510850A787764397F69ABC59D1D3474586A6D42NDSFK" TargetMode="External"/><Relationship Id="rId19" Type="http://schemas.openxmlformats.org/officeDocument/2006/relationships/hyperlink" Target="consultantplus://offline/ref=483A1CA9E50356C1DA8F673BDDFABBD1E3E5A510850A787764397F69ABC59D1D3474586C6946D3N2SCK" TargetMode="External"/><Relationship Id="rId31" Type="http://schemas.openxmlformats.org/officeDocument/2006/relationships/hyperlink" Target="consultantplus://offline/ref=483A1CA9E50356C1DA8F673BDDFABBD1E3E4A014820F787764397F69ABNCS5K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483A1CA9E50356C1DA8F673BDDFABBD1E3E5A510850A787764397F69ABC59D1D3474586C6A47D12DN6SBK" TargetMode="External"/><Relationship Id="rId14" Type="http://schemas.openxmlformats.org/officeDocument/2006/relationships/hyperlink" Target="consultantplus://offline/ref=483A1CA9E50356C1DA8F673BDDFABBD1E3E5A510850A787764397F69ABC59D1D3474586C6A47D12DN6SAK" TargetMode="External"/><Relationship Id="rId22" Type="http://schemas.openxmlformats.org/officeDocument/2006/relationships/hyperlink" Target="consultantplus://offline/ref=483A1CA9E50356C1DA8F673BDDFABBD1E3E5A510850A787764397F69ABC59D1D3474586C6E47D3N2SBK" TargetMode="External"/><Relationship Id="rId27" Type="http://schemas.openxmlformats.org/officeDocument/2006/relationships/hyperlink" Target="consultantplus://offline/ref=483A1CA9E50356C1DA8F673BDDFABBD1E3E4A3128B08787764397F69ABNCS5K" TargetMode="External"/><Relationship Id="rId30" Type="http://schemas.openxmlformats.org/officeDocument/2006/relationships/hyperlink" Target="consultantplus://offline/ref=483A1CA9E50356C1DA8F673BDDFABBD1E3E5A510850A787764397F69ABC59D1D3474586C6F41D0N2S3K" TargetMode="External"/><Relationship Id="rId35" Type="http://schemas.openxmlformats.org/officeDocument/2006/relationships/hyperlink" Target="consultantplus://offline/ref=483A1CA9E50356C1DA8F673BDDFABBD1E3E5A510850A787764397F69ABC59D1D3474586C6946DEN2S9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2347</Words>
  <Characters>13382</Characters>
  <Application>Microsoft Office Word</Application>
  <DocSecurity>0</DocSecurity>
  <Lines>111</Lines>
  <Paragraphs>31</Paragraphs>
  <ScaleCrop>false</ScaleCrop>
  <Company>Microsoft</Company>
  <LinksUpToDate>false</LinksUpToDate>
  <CharactersWithSpaces>15698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sobolevskaya</dc:creator>
  <cp:lastModifiedBy>sobolevskaya</cp:lastModifiedBy>
  <cp:revision>1</cp:revision>
  <dcterms:created xsi:type="dcterms:W3CDTF">2018-03-12T10:18:00Z</dcterms:created>
  <dcterms:modified xsi:type="dcterms:W3CDTF">2018-03-12T10:18:00Z</dcterms:modified>
</cp:coreProperties>
</file>