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57D" w:rsidRPr="00D9257D" w:rsidRDefault="00D9257D" w:rsidP="00D9257D">
      <w:pPr>
        <w:spacing w:before="140" w:after="140" w:line="240" w:lineRule="auto"/>
        <w:outlineLvl w:val="1"/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</w:pPr>
      <w:r w:rsidRPr="00D9257D"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  <w:t>Начисление оплаты за работу в праздничный или выходной день в двойном размере в программе "1</w:t>
      </w:r>
      <w:proofErr w:type="gramStart"/>
      <w:r w:rsidRPr="00D9257D"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  <w:t>С:Зарплата</w:t>
      </w:r>
      <w:proofErr w:type="gramEnd"/>
      <w:r w:rsidRPr="00D9257D"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  <w:t xml:space="preserve"> и управление персоналом 8" (редакция 3)</w:t>
      </w:r>
    </w:p>
    <w:p w:rsidR="00D9257D" w:rsidRPr="00D9257D" w:rsidRDefault="00D9257D" w:rsidP="00D9257D">
      <w:pPr>
        <w:shd w:val="clear" w:color="auto" w:fill="FAFBD7"/>
        <w:spacing w:before="100" w:after="240" w:line="240" w:lineRule="auto"/>
        <w:ind w:left="360" w:right="30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  <w:lang w:eastAsia="ru-RU"/>
        </w:rPr>
        <w:t>Пример</w:t>
      </w:r>
    </w:p>
    <w:p w:rsidR="00D9257D" w:rsidRPr="00D9257D" w:rsidRDefault="00D9257D" w:rsidP="00D9257D">
      <w:pPr>
        <w:shd w:val="clear" w:color="auto" w:fill="FAFBD7"/>
        <w:spacing w:before="100" w:after="240" w:line="240" w:lineRule="auto"/>
        <w:ind w:left="360" w:right="30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Сотрудница ООО "ТФ-Мега" Маркушева Н.С. с окладом 20 000 руб. отработала сверх месячной нормы рабочего времени 4 часа в праздничный день (8 марта 2017 г.). Маркушева Н.С. работает на условиях 40-часовой рабочей недели с двумя выходными днями (суббота и воскресенье). Месячная норма рабочего времени в марте 2017 г. для 40-часовой рабочей недели составляет 175 часов.</w:t>
      </w:r>
    </w:p>
    <w:p w:rsidR="00D9257D" w:rsidRPr="00D9257D" w:rsidRDefault="00D9257D" w:rsidP="00D9257D">
      <w:pPr>
        <w:shd w:val="clear" w:color="auto" w:fill="FAFBD7"/>
        <w:spacing w:before="100" w:after="240" w:line="240" w:lineRule="auto"/>
        <w:ind w:left="360" w:right="30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Локальным нормативным актом организации предусмотрено, что пересчет месячного оклада в часовую ставку производится исходя из месячной нормы рабочего времени по графику сотрудника.</w:t>
      </w:r>
    </w:p>
    <w:p w:rsidR="00D9257D" w:rsidRPr="00D9257D" w:rsidRDefault="00D9257D" w:rsidP="00D9257D">
      <w:pPr>
        <w:shd w:val="clear" w:color="auto" w:fill="FAFBD7"/>
        <w:spacing w:before="100" w:after="240" w:line="240" w:lineRule="auto"/>
        <w:ind w:left="360" w:right="30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Необходимо начислить оплату за работу в праздничный день в двойном размере.</w:t>
      </w:r>
    </w:p>
    <w:p w:rsidR="00D9257D" w:rsidRPr="00D9257D" w:rsidRDefault="00D9257D" w:rsidP="00D9257D">
      <w:pPr>
        <w:shd w:val="clear" w:color="auto" w:fill="FAFBD7"/>
        <w:spacing w:before="100" w:after="240" w:line="240" w:lineRule="auto"/>
        <w:ind w:left="360" w:right="30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Выполняются следующие действия:</w:t>
      </w:r>
    </w:p>
    <w:p w:rsidR="00D9257D" w:rsidRPr="00D9257D" w:rsidRDefault="00D9257D" w:rsidP="00D9257D">
      <w:pPr>
        <w:numPr>
          <w:ilvl w:val="0"/>
          <w:numId w:val="1"/>
        </w:numPr>
        <w:shd w:val="clear" w:color="auto" w:fill="FAFBD7"/>
        <w:spacing w:before="100" w:beforeAutospacing="1" w:after="240" w:line="240" w:lineRule="auto"/>
        <w:ind w:left="92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hyperlink r:id="rId5" w:anchor="zup30_pr1_dei1" w:history="1">
        <w:r w:rsidRPr="00D9257D">
          <w:rPr>
            <w:rFonts w:ascii="Verdana" w:eastAsia="Times New Roman" w:hAnsi="Verdana" w:cs="Times New Roman"/>
            <w:i/>
            <w:iCs/>
            <w:color w:val="D9795E"/>
            <w:sz w:val="20"/>
            <w:szCs w:val="20"/>
            <w:lang w:eastAsia="ru-RU"/>
          </w:rPr>
          <w:t>Настройка параметров расчета</w:t>
        </w:r>
      </w:hyperlink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1"/>
        </w:numPr>
        <w:shd w:val="clear" w:color="auto" w:fill="FAFBD7"/>
        <w:spacing w:before="100" w:beforeAutospacing="1" w:after="240" w:line="240" w:lineRule="auto"/>
        <w:ind w:left="92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hyperlink r:id="rId6" w:anchor="zup30_pr1_dei2" w:history="1">
        <w:r w:rsidRPr="00D9257D">
          <w:rPr>
            <w:rFonts w:ascii="Verdana" w:eastAsia="Times New Roman" w:hAnsi="Verdana" w:cs="Times New Roman"/>
            <w:i/>
            <w:iCs/>
            <w:color w:val="D9795E"/>
            <w:sz w:val="20"/>
            <w:szCs w:val="20"/>
            <w:lang w:eastAsia="ru-RU"/>
          </w:rPr>
          <w:t>Регистрация работы в выходные и праздничные дни</w:t>
        </w:r>
      </w:hyperlink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1"/>
        </w:numPr>
        <w:shd w:val="clear" w:color="auto" w:fill="FAFBD7"/>
        <w:spacing w:before="100" w:beforeAutospacing="1" w:after="240" w:line="240" w:lineRule="auto"/>
        <w:ind w:left="92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  <w:hyperlink r:id="rId7" w:anchor="zup30_pr1_dei3" w:history="1">
        <w:r w:rsidRPr="00D9257D">
          <w:rPr>
            <w:rFonts w:ascii="Verdana" w:eastAsia="Times New Roman" w:hAnsi="Verdana" w:cs="Times New Roman"/>
            <w:i/>
            <w:iCs/>
            <w:color w:val="D9795E"/>
            <w:sz w:val="20"/>
            <w:szCs w:val="20"/>
            <w:lang w:eastAsia="ru-RU"/>
          </w:rPr>
          <w:t>Расчет и начисление оплаты за работу в выходной и праздничный день</w:t>
        </w:r>
      </w:hyperlink>
      <w:r w:rsidRPr="00D9257D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spacing w:before="200" w:after="100" w:line="240" w:lineRule="auto"/>
        <w:outlineLvl w:val="3"/>
        <w:rPr>
          <w:rFonts w:ascii="Verdana" w:eastAsia="Times New Roman" w:hAnsi="Verdana" w:cs="Times New Roman"/>
          <w:b/>
          <w:bCs/>
          <w:color w:val="C15016"/>
          <w:sz w:val="21"/>
          <w:szCs w:val="21"/>
          <w:lang w:eastAsia="ru-RU"/>
        </w:rPr>
      </w:pPr>
      <w:bookmarkStart w:id="0" w:name="zup30_pr1_dei1"/>
      <w:bookmarkEnd w:id="0"/>
      <w:r w:rsidRPr="00D9257D">
        <w:rPr>
          <w:rFonts w:ascii="Verdana" w:eastAsia="Times New Roman" w:hAnsi="Verdana" w:cs="Times New Roman"/>
          <w:b/>
          <w:bCs/>
          <w:color w:val="C15016"/>
          <w:sz w:val="21"/>
          <w:szCs w:val="21"/>
          <w:lang w:eastAsia="ru-RU"/>
        </w:rPr>
        <w:t>Настройка параметров расчета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Если в организации оплата праздничных и выходных дней производится не только в днях, но и в часах, необходимо в настройке параметров расчета зарплаты на закладке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Почасовая оплата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установить флажок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Применение почасовой оплаты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Настройка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Расчет зарплаты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 ссылка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Настройка состава начислений и удержаний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(рис. 1).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34075" cy="1743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Рис. 1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Работа в выходные и нерабочие праздничные дни оплачивается в следующем порядке:</w:t>
      </w:r>
    </w:p>
    <w:p w:rsidR="00D9257D" w:rsidRPr="00D9257D" w:rsidRDefault="00D9257D" w:rsidP="00D9257D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сдельщикам – не менее чем по двойным сдельным расценкам;</w:t>
      </w:r>
    </w:p>
    <w:p w:rsidR="00D9257D" w:rsidRPr="00D9257D" w:rsidRDefault="00D9257D" w:rsidP="00D9257D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сотрудникам, труд которых оплачивается по дневным и часовым ставкам, – в размере не менее двойной дневной или часовой ставки;</w:t>
      </w:r>
    </w:p>
    <w:p w:rsidR="00D9257D" w:rsidRPr="00D9257D" w:rsidRDefault="00D9257D" w:rsidP="00D9257D">
      <w:pPr>
        <w:numPr>
          <w:ilvl w:val="0"/>
          <w:numId w:val="2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сотрудникам, получающим месячный оклад, – в размере не менее одинарной дневной или часовой ставки сверх оклада, если работа в нерабочий праздничный день проводилась в пределах месячной нормы рабочего времени, и в размере не менее двойной часовой или дневной ставки сверх оклада, если работа производилась сверх месячной нормы.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Часовая или дневная тарифная ставка сотрудника определяется в программе автоматически. При этом для сотрудников, основная оплата которым начисляется по месячной тарифной ставке (должностной оклад), производится пересчет ставок.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Пересчет дневной тарифной ставки (стоимость дня) в часовую (стоимость часа) осуществляется путем деления дневной ставки на длительность рабочего дня. Длительность рабочего дня в этом случае определяется делением количества часов в неделе по графику работы сотрудника на 5 (для пятидневки и сменного графика) или на 6 (для шестидневки).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Пересчет месячной тарифной ставки в часовую (стоимость часа) осуществляется путем деления месячной тарифной ставки на количество рабочих часов в месяце, за который рассчитывается оплата.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Пересчет месячной тарифной ставки в дневную (стоимость дня) осуществляется путем деления месячной тарифной ставки на количество рабочих дней в месяце, за который рассчитывается оплата.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Для сотрудников, труд которых оплачивается исходя из месячной тарифной ставки, расчет часовой или дневной тарифной ставки для начисления оплаты за работу в выходные и праздничные дни может производиться:</w:t>
      </w:r>
    </w:p>
    <w:p w:rsidR="00D9257D" w:rsidRPr="00D9257D" w:rsidRDefault="00D9257D" w:rsidP="00D9257D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исходя из месячной нормы времени по графику сотрудника. При этом варианте часовая (дневная) ставка определяется путем деления месячной тарифной ставки (должностного оклада) на количество рабочих часов (дней) в месяце выполнения сверхурочных работ, ночных работ и т.п. по графику работы сотрудника;</w:t>
      </w:r>
    </w:p>
    <w:p w:rsidR="00D9257D" w:rsidRPr="00D9257D" w:rsidRDefault="00D9257D" w:rsidP="00D9257D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исходя из среднемесячной нормы рабочего времени (определяемой автоматически по данным заполненного производственного календаря как 1/12 годовой нормы). При этом варианте часовая (дневная) ставка определяется путем деления месячной тарифной ставки (должностного оклада) на среднее количество часов (дней) в месяце за год;</w:t>
      </w:r>
    </w:p>
    <w:p w:rsidR="00D9257D" w:rsidRPr="00D9257D" w:rsidRDefault="00D9257D" w:rsidP="00D9257D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исходя из месячной нормы времени по производственному календарю с учетом продолжительности рабочей недели, установленной для графика сотрудника. При этом варианте часовая (дневная) ставка определяется путем деления месячной тарифной ставки (должностного оклада) на количество рабочих часов (дней) в месяце по производственному календарю с учетом продолжительности рабочей недели.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Нормативный порядок пересчета месячной тарифной ставки (должностного оклада) в часовую или дневную ставку (стоимость часа или дня) в настоящее время не урегулирован, поэтому программа поддерживает три варианта расчета:</w:t>
      </w:r>
    </w:p>
    <w:p w:rsidR="00D9257D" w:rsidRPr="00D9257D" w:rsidRDefault="00D9257D" w:rsidP="00D9257D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среднемесячное количество часов (дней) в месяце;</w:t>
      </w:r>
    </w:p>
    <w:p w:rsidR="00D9257D" w:rsidRPr="00D9257D" w:rsidRDefault="00D9257D" w:rsidP="00D9257D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норму времени по графику сотрудника;</w:t>
      </w:r>
    </w:p>
    <w:p w:rsidR="00D9257D" w:rsidRPr="00D9257D" w:rsidRDefault="00D9257D" w:rsidP="00D9257D">
      <w:pPr>
        <w:numPr>
          <w:ilvl w:val="0"/>
          <w:numId w:val="4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норму времени по производственному календарю.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Вариант алгоритма пересчета устанавливается в настройке параметров расчета зарплаты в 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разделе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</w:t>
      </w:r>
      <w:proofErr w:type="gramEnd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пересчете тарифной ставки сотрудника в стоимость часа (дня) использовать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Настройка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Расчет зарплаты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(рис. 2). Выбранный вариант используется для всех расчетов (например, расчет оплаты за сверхурочную работу, доплаты за работу в ночные часы и др.), связанных с пересчетом месячной тарифной ставки в часовую или дневную, и распространяется на все организации, учет по которым ведется в информационной базе. В нашем примере в организации для пересчета месячной тарифной ставки в часовую или дневную применяется алгоритм пересчета исходя из нормы времени по графику сотрудника.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943600" cy="3714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Рис. 2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Кроме того, вариант алгоритма пересчета месячной тарифной ставки в часовую или дневную можно установить индивидуально для каждого сотрудника, например, в документах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Прием на работу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Приемы, переводы, увольнения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),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Кадровый перевод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Кадровый перевод списком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Приемы, переводы, увольнения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),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Восстановление в должности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Все кадровые документы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на закладке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Оплата труда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поле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Порядок пересчета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Изменение условий оплаты отпуска по уходу за ребенком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-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Все кадровые документы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на закладке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Начисления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По умолчанию указывается порядок перерасчета, который установлен в настройках параметров расчета зарплаты.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10" w:anchor="zup30" w:history="1">
        <w:r w:rsidRPr="00D9257D">
          <w:rPr>
            <w:rFonts w:ascii="Verdana" w:eastAsia="Times New Roman" w:hAnsi="Verdana" w:cs="Times New Roman"/>
            <w:color w:val="D9795E"/>
            <w:sz w:val="20"/>
            <w:szCs w:val="20"/>
            <w:lang w:eastAsia="ru-RU"/>
          </w:rPr>
          <w:t>&lt;&lt;- вернуться в начало статьи</w:t>
        </w:r>
      </w:hyperlink>
    </w:p>
    <w:p w:rsidR="00D9257D" w:rsidRPr="00D9257D" w:rsidRDefault="00D9257D" w:rsidP="00D9257D">
      <w:pPr>
        <w:spacing w:before="200" w:after="100" w:line="240" w:lineRule="auto"/>
        <w:outlineLvl w:val="3"/>
        <w:rPr>
          <w:rFonts w:ascii="Verdana" w:eastAsia="Times New Roman" w:hAnsi="Verdana" w:cs="Times New Roman"/>
          <w:b/>
          <w:bCs/>
          <w:color w:val="C15016"/>
          <w:sz w:val="21"/>
          <w:szCs w:val="21"/>
          <w:lang w:eastAsia="ru-RU"/>
        </w:rPr>
      </w:pPr>
      <w:bookmarkStart w:id="1" w:name="zup30_pr1_dei2"/>
      <w:bookmarkEnd w:id="1"/>
      <w:r w:rsidRPr="00D9257D">
        <w:rPr>
          <w:rFonts w:ascii="Verdana" w:eastAsia="Times New Roman" w:hAnsi="Verdana" w:cs="Times New Roman"/>
          <w:b/>
          <w:bCs/>
          <w:color w:val="C15016"/>
          <w:sz w:val="21"/>
          <w:szCs w:val="21"/>
          <w:lang w:eastAsia="ru-RU"/>
        </w:rPr>
        <w:t>Регистрация работы в выходные и праздничные дни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Регистрация работы в выходные и праздничные дни производится с помощью документа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Работа в выходные и праздники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Этот документ предназначен для регистрации только факта внепланового выхода сотрудника на работу в выходной и праздничный день, т.е. если работа проводилась сверх нормы (работа в этот день НЕ предусмотрена графиком работы сотрудника).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Для ввода этого документа в настройке параметров расчета зарплаты на закладке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Прочие начисления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установите флажок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Работа в праздничные или выходные дни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Настройка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Расчет зарплаты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 ссылка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Настройка состава начислений и удержаний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(рис. 3).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34075" cy="19812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Рис. 3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Все кадровые документы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 кнопка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Создать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Работа в выходные и праздничные дни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или 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Кадры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Работа в выходные и праздники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либо 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Зарплата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Работа в выходные и праздники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Нажмите на кнопку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Создать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поле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Месяц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выберите месяц, в котором впоследствии будет начислена оплата праздничных и выходных дней (по умолчанию текущий месяц).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поле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Организация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по умолчанию указывается организация, установленная в настройках пользователя (рис. 4). Если в информационной базе зарегистрировано более одной организации, то необходимо выбрать ту организацию, в которой оформлен сотрудник.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поле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Дата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укажите дату регистрации документа в информационной базе. Эта дата отразится в печатной форме приказа о привлечении к работе в выходные, нерабочие праздничные дни.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Флажок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Требуется</w:t>
      </w:r>
      <w:proofErr w:type="gramEnd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согласие сотрудников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установлен по умолчанию. Установленный флажок позволяет перед проведением документа отследить, получено ли согласие сотрудников на работу в выходные и праздничные дни. В этом случае документ 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невозможно  провести</w:t>
      </w:r>
      <w:proofErr w:type="gramEnd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пока не будет установлен еще один флажок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Согласие на работу в выходной и праздничный день получено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(расположен внизу формы документа).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табличной части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Дни работы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укажите по 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кнопке 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Добавить</w:t>
      </w:r>
      <w:proofErr w:type="gramEnd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новый элемент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дату выходных и/или праздничных дней, в которые привлекается к работе сотрудник (сотрудники).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табличной части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Причины, обоснование работы в выходной и праздничный день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 текстовом поле укажите причину работы в выходные и/или праздничные дни. Эта причина (обоснование) отразится в печатной форме приказа о привлечении к работе в выходные, нерабочие праздничные дни.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Переключатель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Оплата производится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установите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</w:t>
      </w:r>
      <w:proofErr w:type="gramEnd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дням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или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 часам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В нашем примере 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 часам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табличной части документа укажите сотрудника (сотрудников) по кнопке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Подбор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или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Добавить</w:t>
      </w:r>
      <w:proofErr w:type="gramEnd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выполнявшего работу в выходные и/или праздничные дни (указанные в табличной части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Выходные, праздничные дни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 Также укажите часы работы за каждый выходной и/или праздничный день (если переключатель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Оплата производится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 установлен в 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положение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</w:t>
      </w:r>
      <w:proofErr w:type="gramEnd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часам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 Если переключатель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Оплата </w:t>
      </w:r>
      <w:proofErr w:type="spellStart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производится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установлен</w:t>
      </w:r>
      <w:proofErr w:type="spellEnd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 </w:t>
      </w:r>
      <w:proofErr w:type="gram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положение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</w:t>
      </w:r>
      <w:proofErr w:type="gramEnd"/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дням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то укажите только сотрудника (сотрудников), выполнявшего работу в выходные и/или праздничные дни. Также в табличной части документа укажите способ компенсации – за повышенную оплату или отгул. В нашем примере 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Повышенная оплата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Поля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Руководитель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Должность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автоматически заполняются фамилией, именем, отчеством, должностью руководителя организации из справочника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Организации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(раздел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Настройка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Организации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 закладка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Учетная политика и другие настройки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 ссылка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Ответственные лица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 на основании сведений об ответственных лицах организации и используются для расшифровки подписи в печатной форме приказа о привлечении к работе в выходные, нерабочие праздничные дни.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Далее нажмите на кнопку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Провести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934075" cy="33909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Рис. 4</w:t>
      </w:r>
    </w:p>
    <w:p w:rsidR="00D9257D" w:rsidRPr="00D9257D" w:rsidRDefault="00D9257D" w:rsidP="00D9257D">
      <w:pPr>
        <w:numPr>
          <w:ilvl w:val="0"/>
          <w:numId w:val="5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Для формирования и печати приказа (примерная форма приказа) используйте кнопку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Печать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Приказ о работе в выходной (праздничный день)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(рис. 5). Для формирования графика работы в выходной и праздничный день используйте кнопку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Печать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График работы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 выходной (праздничный день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 Далее нажмите на кнопку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Провести и закрыть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34075" cy="3343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Рис. 5</w:t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Также документом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Работа в выходные и праздники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можно оформить работу разных сотрудников в разные дни. В случае оплаты по дням факт работы конкретного сотрудника в конкретный день можно отметить флажком (рис. 6).</w:t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934075" cy="24384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44" w:after="0" w:line="240" w:lineRule="auto"/>
        <w:ind w:left="88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Рис. 6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hyperlink r:id="rId15" w:anchor="zup30" w:history="1">
        <w:r w:rsidRPr="00D9257D">
          <w:rPr>
            <w:rFonts w:ascii="Verdana" w:eastAsia="Times New Roman" w:hAnsi="Verdana" w:cs="Times New Roman"/>
            <w:color w:val="D9795E"/>
            <w:sz w:val="20"/>
            <w:szCs w:val="20"/>
            <w:lang w:eastAsia="ru-RU"/>
          </w:rPr>
          <w:t>&lt;&lt;- вернуться в начало статьи</w:t>
        </w:r>
      </w:hyperlink>
    </w:p>
    <w:p w:rsidR="00D9257D" w:rsidRPr="00D9257D" w:rsidRDefault="00D9257D" w:rsidP="00D9257D">
      <w:pPr>
        <w:spacing w:before="200" w:after="100" w:line="240" w:lineRule="auto"/>
        <w:outlineLvl w:val="3"/>
        <w:rPr>
          <w:rFonts w:ascii="Verdana" w:eastAsia="Times New Roman" w:hAnsi="Verdana" w:cs="Times New Roman"/>
          <w:b/>
          <w:bCs/>
          <w:color w:val="C15016"/>
          <w:sz w:val="21"/>
          <w:szCs w:val="21"/>
          <w:lang w:eastAsia="ru-RU"/>
        </w:rPr>
      </w:pPr>
      <w:bookmarkStart w:id="2" w:name="zup30_pr1_dei3"/>
      <w:bookmarkEnd w:id="2"/>
      <w:r w:rsidRPr="00D9257D">
        <w:rPr>
          <w:rFonts w:ascii="Verdana" w:eastAsia="Times New Roman" w:hAnsi="Verdana" w:cs="Times New Roman"/>
          <w:b/>
          <w:bCs/>
          <w:color w:val="C15016"/>
          <w:sz w:val="21"/>
          <w:szCs w:val="21"/>
          <w:lang w:eastAsia="ru-RU"/>
        </w:rPr>
        <w:t>Расчет и начисление оплаты за работу в выходной и праздничный день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Начисление оплаты за работу в выходной и праздничный день производится автоматически в документе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Начисление зарплаты и взносов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(</w:t>
      </w:r>
      <w:proofErr w:type="spellStart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раздел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Зарплата</w:t>
      </w:r>
      <w:proofErr w:type="spellEnd"/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–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Начисления зарплаты и взносов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</w:t>
      </w:r>
    </w:p>
    <w:p w:rsidR="00D9257D" w:rsidRPr="00D9257D" w:rsidRDefault="00D9257D" w:rsidP="00D9257D">
      <w:pPr>
        <w:numPr>
          <w:ilvl w:val="0"/>
          <w:numId w:val="6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Для автоматического заполнения документа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Начисление зарплаты и взносов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используйте кнопку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Заполнить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или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Подбор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D9257D" w:rsidRPr="00D9257D" w:rsidRDefault="00D9257D" w:rsidP="00D9257D">
      <w:pPr>
        <w:numPr>
          <w:ilvl w:val="0"/>
          <w:numId w:val="6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 заполнении документа в табличную часть на закладке </w:t>
      </w:r>
      <w:r w:rsidRPr="00D9257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Начисления</w:t>
      </w: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вносятся строки по всем видам начислений, назначенным сотрудникам в плановом порядке, а также и оплата за работу в выходной и праздничный день (рис. 7).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Сотрудникам, получающим месячную тарифную ставку (должностной оклад), работа в выходной и праздничный день оплачивается в размере не менее двойной дневной или часовой ставки сверх оклада, если работа производилась сверх месячной нормы рабочего времени.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Пересчет месячной тарифной ставки в часовую (стоимость часа) осуществляется путем деления месячной тарифной ставки на количество рабочих часов в месяце, за который рассчитывается оплата.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Пересчет месячной тарифной ставки в дневную (стоимость дня) осуществляется путем деления месячной тарифной ставки на количество рабочих дней в месяце, за который рассчитывается оплата.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нашем примере для расчета оплаты за работу в нерабочий праздничный день определяется размер часовой тарифной ставки сотрудницы. В организации для пересчета месячного оклада в часовую ставку (стоимость часа) применяется алгоритм пересчета исходя из месячной нормы времени по графику сотрудника. Маркушевой Н.С. установлен график работы с продолжительностью рабочей недели 40 часов. Норма рабочего времени в марте 2017 г. для 40-часовой рабочей недели составляет 175 часов.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Часовая тарифная ставка (стоимость часа) составляет: 20 000 руб. / 175 часов = 114,286 руб.</w:t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Оплата за работу в нерабочий праздничный день (08.03.2017) составляет: 114,286 руб. * 4 часа * 2 = 914,29 руб.</w:t>
      </w:r>
    </w:p>
    <w:p w:rsid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943600" cy="24098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34075" cy="18288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57D" w:rsidRPr="00D9257D" w:rsidRDefault="00D9257D" w:rsidP="00D9257D">
      <w:pPr>
        <w:spacing w:before="100" w:after="240" w:line="240" w:lineRule="auto"/>
        <w:ind w:left="160" w:right="10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D9257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Рис. 7</w:t>
      </w:r>
    </w:p>
    <w:p w:rsidR="002F3C4F" w:rsidRDefault="002F3C4F">
      <w:bookmarkStart w:id="3" w:name="_GoBack"/>
      <w:bookmarkEnd w:id="3"/>
    </w:p>
    <w:sectPr w:rsidR="002F3C4F" w:rsidSect="00D925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81613"/>
    <w:multiLevelType w:val="multilevel"/>
    <w:tmpl w:val="FC000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7C1407"/>
    <w:multiLevelType w:val="multilevel"/>
    <w:tmpl w:val="0E901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F01E53"/>
    <w:multiLevelType w:val="multilevel"/>
    <w:tmpl w:val="3C82C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A16461"/>
    <w:multiLevelType w:val="multilevel"/>
    <w:tmpl w:val="5B7AA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EF6D48"/>
    <w:multiLevelType w:val="multilevel"/>
    <w:tmpl w:val="43DA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E5EFF"/>
    <w:multiLevelType w:val="multilevel"/>
    <w:tmpl w:val="3176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7D"/>
    <w:rsid w:val="002F3C4F"/>
    <w:rsid w:val="007A74D4"/>
    <w:rsid w:val="00D9257D"/>
    <w:rsid w:val="00E7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C1B86"/>
  <w15:chartTrackingRefBased/>
  <w15:docId w15:val="{CE4E0313-0DC1-43DB-B2CC-45A64980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925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D925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25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9257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92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25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03329">
          <w:marLeft w:val="2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ts.1c.ru/db/content/staff1c/src/05%20%D1%80%D0%B0%D1%81%D1%87%D0%B5%D1%82%D1%8B%20%D1%81%20%D0%BF%D0%B5%D1%80%D1%81%D0%BE%D0%BD%D0%B0%D0%BB%D0%BE%D0%BC/%D0%BD%D0%B0%D1%87%D0%B8%D1%81%D0%BB%D0%B5%D0%BD%D0%B8%D1%8F%20%D0%BA%D0%BE%D0%BC%D0%BF%D0%B5%D0%BD%D1%81%D0%B0%D1%86%D0%B8%D0%BE%D0%BD%D0%BD%D1%8B%D0%B5_%D0%BE%D0%BF%D0%BB%D0%B0%D1%82%D0%B0%20%D0%B7%D0%B0%20%D1%80%D0%B0%D0%B1%D0%BE%D1%82%D1%83%20%D0%B2%20%D0%B2%D1%8B%D1%85%D0%BE%D0%B4%D0%BD%D1%8B%D0%B5%20%D0%B8%20%D0%BF%D1%80%D0%B0%D0%B7%D0%B4%D0%BD%D0%B8%D1%87%D0%BD%D1%8B%D0%B5%20%D0%B4%D0%BD%D0%B8_%D0%B4%D0%B2%D0%BE%D0%B9%D0%BD%D0%B0%D1%8F%20%D0%BE%D0%BF%D0%BB%D0%B0%D1%82%D0%B0_zup30.htm?_=1527672178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s://its.1c.ru/db/content/staff1c/src/05%20%D1%80%D0%B0%D1%81%D1%87%D0%B5%D1%82%D1%8B%20%D1%81%20%D0%BF%D0%B5%D1%80%D1%81%D0%BE%D0%BD%D0%B0%D0%BB%D0%BE%D0%BC/%D0%BD%D0%B0%D1%87%D0%B8%D1%81%D0%BB%D0%B5%D0%BD%D0%B8%D1%8F%20%D0%BA%D0%BE%D0%BC%D0%BF%D0%B5%D0%BD%D1%81%D0%B0%D1%86%D0%B8%D0%BE%D0%BD%D0%BD%D1%8B%D0%B5_%D0%BE%D0%BF%D0%BB%D0%B0%D1%82%D0%B0%20%D0%B7%D0%B0%20%D1%80%D0%B0%D0%B1%D0%BE%D1%82%D1%83%20%D0%B2%20%D0%B2%D1%8B%D1%85%D0%BE%D0%B4%D0%BD%D1%8B%D0%B5%20%D0%B8%20%D0%BF%D1%80%D0%B0%D0%B7%D0%B4%D0%BD%D0%B8%D1%87%D0%BD%D1%8B%D0%B5%20%D0%B4%D0%BD%D0%B8_%D0%B4%D0%B2%D0%BE%D0%B9%D0%BD%D0%B0%D1%8F%20%D0%BE%D0%BF%D0%BB%D0%B0%D1%82%D0%B0_zup30.htm?_=1527672178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its.1c.ru/db/content/staff1c/src/05%20%D1%80%D0%B0%D1%81%D1%87%D0%B5%D1%82%D1%8B%20%D1%81%20%D0%BF%D0%B5%D1%80%D1%81%D0%BE%D0%BD%D0%B0%D0%BB%D0%BE%D0%BC/%D0%BD%D0%B0%D1%87%D0%B8%D1%81%D0%BB%D0%B5%D0%BD%D0%B8%D1%8F%20%D0%BA%D0%BE%D0%BC%D0%BF%D0%B5%D0%BD%D1%81%D0%B0%D1%86%D0%B8%D0%BE%D0%BD%D0%BD%D1%8B%D0%B5_%D0%BE%D0%BF%D0%BB%D0%B0%D1%82%D0%B0%20%D0%B7%D0%B0%20%D1%80%D0%B0%D0%B1%D0%BE%D1%82%D1%83%20%D0%B2%20%D0%B2%D1%8B%D1%85%D0%BE%D0%B4%D0%BD%D1%8B%D0%B5%20%D0%B8%20%D0%BF%D1%80%D0%B0%D0%B7%D0%B4%D0%BD%D0%B8%D1%87%D0%BD%D1%8B%D0%B5%20%D0%B4%D0%BD%D0%B8_%D0%B4%D0%B2%D0%BE%D0%B9%D0%BD%D0%B0%D1%8F%20%D0%BE%D0%BF%D0%BB%D0%B0%D1%82%D0%B0_zup30.htm?_=1527672178" TargetMode="External"/><Relationship Id="rId15" Type="http://schemas.openxmlformats.org/officeDocument/2006/relationships/hyperlink" Target="https://its.1c.ru/db/content/staff1c/src/05%20%D1%80%D0%B0%D1%81%D1%87%D0%B5%D1%82%D1%8B%20%D1%81%20%D0%BF%D0%B5%D1%80%D1%81%D0%BE%D0%BD%D0%B0%D0%BB%D0%BE%D0%BC/%D0%BD%D0%B0%D1%87%D0%B8%D1%81%D0%BB%D0%B5%D0%BD%D0%B8%D1%8F%20%D0%BA%D0%BE%D0%BC%D0%BF%D0%B5%D0%BD%D1%81%D0%B0%D1%86%D0%B8%D0%BE%D0%BD%D0%BD%D1%8B%D0%B5_%D0%BE%D0%BF%D0%BB%D0%B0%D1%82%D0%B0%20%D0%B7%D0%B0%20%D1%80%D0%B0%D0%B1%D0%BE%D1%82%D1%83%20%D0%B2%20%D0%B2%D1%8B%D1%85%D0%BE%D0%B4%D0%BD%D1%8B%D0%B5%20%D0%B8%20%D0%BF%D1%80%D0%B0%D0%B7%D0%B4%D0%BD%D0%B8%D1%87%D0%BD%D1%8B%D0%B5%20%D0%B4%D0%BD%D0%B8_%D0%B4%D0%B2%D0%BE%D0%B9%D0%BD%D0%B0%D1%8F%20%D0%BE%D0%BF%D0%BB%D0%B0%D1%82%D0%B0_zup30.htm?_=1527672178" TargetMode="External"/><Relationship Id="rId10" Type="http://schemas.openxmlformats.org/officeDocument/2006/relationships/hyperlink" Target="https://its.1c.ru/db/content/staff1c/src/05%20%D1%80%D0%B0%D1%81%D1%87%D0%B5%D1%82%D1%8B%20%D1%81%20%D0%BF%D0%B5%D1%80%D1%81%D0%BE%D0%BD%D0%B0%D0%BB%D0%BE%D0%BC/%D0%BD%D0%B0%D1%87%D0%B8%D1%81%D0%BB%D0%B5%D0%BD%D0%B8%D1%8F%20%D0%BA%D0%BE%D0%BC%D0%BF%D0%B5%D0%BD%D1%81%D0%B0%D1%86%D0%B8%D0%BE%D0%BD%D0%BD%D1%8B%D0%B5_%D0%BE%D0%BF%D0%BB%D0%B0%D1%82%D0%B0%20%D0%B7%D0%B0%20%D1%80%D0%B0%D0%B1%D0%BE%D1%82%D1%83%20%D0%B2%20%D0%B2%D1%8B%D1%85%D0%BE%D0%B4%D0%BD%D1%8B%D0%B5%20%D0%B8%20%D0%BF%D1%80%D0%B0%D0%B7%D0%B4%D0%BD%D0%B8%D1%87%D0%BD%D1%8B%D0%B5%20%D0%B4%D0%BD%D0%B8_%D0%B4%D0%B2%D0%BE%D0%B9%D0%BD%D0%B0%D1%8F%20%D0%BE%D0%BF%D0%BB%D0%B0%D1%82%D0%B0_zup30.htm?_=152767217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2273</Words>
  <Characters>12959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Яна</dc:creator>
  <cp:keywords/>
  <dc:description/>
  <cp:lastModifiedBy>Короткова Яна</cp:lastModifiedBy>
  <cp:revision>1</cp:revision>
  <dcterms:created xsi:type="dcterms:W3CDTF">2018-05-31T05:46:00Z</dcterms:created>
  <dcterms:modified xsi:type="dcterms:W3CDTF">2018-05-31T05:53:00Z</dcterms:modified>
</cp:coreProperties>
</file>