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029C9">
      <w:pPr>
        <w:pStyle w:val="ConsPlusNormal"/>
        <w:jc w:val="both"/>
        <w:outlineLvl w:val="0"/>
      </w:pPr>
    </w:p>
    <w:p w:rsidR="00000000" w:rsidRDefault="006029C9">
      <w:pPr>
        <w:pStyle w:val="ConsPlusNormal"/>
        <w:ind w:firstLine="540"/>
        <w:jc w:val="both"/>
      </w:pPr>
      <w:r>
        <w:rPr>
          <w:b/>
          <w:bCs/>
        </w:rPr>
        <w:t>Вопрос:</w:t>
      </w:r>
      <w:r>
        <w:t xml:space="preserve"> О применении ККТ при выплате организацией (ИП) денежных средств физлицу по договору гражданско-правового характера.</w:t>
      </w:r>
    </w:p>
    <w:p w:rsidR="00000000" w:rsidRDefault="006029C9">
      <w:pPr>
        <w:pStyle w:val="ConsPlusNormal"/>
        <w:jc w:val="both"/>
      </w:pPr>
    </w:p>
    <w:p w:rsidR="00000000" w:rsidRDefault="006029C9">
      <w:pPr>
        <w:pStyle w:val="ConsPlusNormal"/>
        <w:ind w:firstLine="540"/>
        <w:jc w:val="both"/>
      </w:pPr>
      <w:r>
        <w:rPr>
          <w:b/>
          <w:bCs/>
        </w:rPr>
        <w:t>Ответ:</w:t>
      </w:r>
    </w:p>
    <w:p w:rsidR="00000000" w:rsidRDefault="006029C9">
      <w:pPr>
        <w:pStyle w:val="ConsPlusTitle"/>
        <w:spacing w:before="160"/>
        <w:jc w:val="center"/>
      </w:pPr>
      <w:r>
        <w:t>МИНИСТЕРСТВО ФИНАНСОВ РОССИЙСКОЙ ФЕДЕРАЦИИ</w:t>
      </w:r>
    </w:p>
    <w:p w:rsidR="00000000" w:rsidRDefault="006029C9">
      <w:pPr>
        <w:pStyle w:val="ConsPlusTitle"/>
        <w:jc w:val="center"/>
      </w:pPr>
    </w:p>
    <w:p w:rsidR="00000000" w:rsidRDefault="006029C9">
      <w:pPr>
        <w:pStyle w:val="ConsPlusTitle"/>
        <w:jc w:val="center"/>
      </w:pPr>
      <w:r>
        <w:t>ПИСЬМО</w:t>
      </w:r>
    </w:p>
    <w:p w:rsidR="00000000" w:rsidRDefault="006029C9">
      <w:pPr>
        <w:pStyle w:val="ConsPlusTitle"/>
        <w:jc w:val="center"/>
      </w:pPr>
      <w:r>
        <w:t>от 25 июля 2018 г. N 03-01-15/52265</w:t>
      </w:r>
    </w:p>
    <w:p w:rsidR="00000000" w:rsidRDefault="006029C9">
      <w:pPr>
        <w:pStyle w:val="ConsPlusNormal"/>
        <w:jc w:val="both"/>
      </w:pPr>
    </w:p>
    <w:p w:rsidR="00000000" w:rsidRDefault="006029C9">
      <w:pPr>
        <w:pStyle w:val="ConsPlusNormal"/>
        <w:ind w:firstLine="540"/>
        <w:jc w:val="both"/>
      </w:pPr>
      <w:r>
        <w:t>Департамент налоговой и таможенной политики рассмотрел обращение от 22.06.2018 и по вопросу применения контрольно-кассовой техники (далее - ККТ) сообщает следующее.</w:t>
      </w:r>
    </w:p>
    <w:p w:rsidR="00000000" w:rsidRDefault="006029C9">
      <w:pPr>
        <w:pStyle w:val="ConsPlusNormal"/>
        <w:spacing w:before="200"/>
        <w:ind w:firstLine="540"/>
        <w:jc w:val="both"/>
      </w:pPr>
      <w:r>
        <w:t>В соответствии с пунктом 1 статьи 1.2 Федерального закона от 22.05.2003 N 54-ФЗ "О применении контрольно-кассовой техники при осуществлении расчетов в Российской Федерации" (далее - Федеральный закон N 54-ФЗ) ККТ, включенная в реестр контрольно-кассовой те</w:t>
      </w:r>
      <w:r>
        <w:t>хники, применяется на территории Российской Федерации в обязательном порядке всеми организациями и индивидуальными предпринимателями при осуществлении ими расчетов, за исключением случаев, установленных Федеральным законом N 54-ФЗ.</w:t>
      </w:r>
    </w:p>
    <w:p w:rsidR="00000000" w:rsidRDefault="006029C9">
      <w:pPr>
        <w:pStyle w:val="ConsPlusNormal"/>
        <w:spacing w:before="200"/>
        <w:ind w:firstLine="540"/>
        <w:jc w:val="both"/>
      </w:pPr>
      <w:r>
        <w:t>В соответствии с абзацем</w:t>
      </w:r>
      <w:r>
        <w:t xml:space="preserve"> восемнадцатым статьи 1.1 Федерального закона N 54-ФЗ под термином "расчеты" понимаются прием (получение) и выплата денежных средств наличными деньгами и (или) в безналичном порядке за товары, работы, услуги, прием ставок, интерактивных ставок и выплата де</w:t>
      </w:r>
      <w:r>
        <w:t xml:space="preserve">нежных средств в виде выигрыша при осуществлении деятельности по организации и проведению азартных игр, а также прием денежных средств при реализации лотерейных билетов, электронных лотерейных билетов, приеме лотерейных ставок и выплате денежных средств в </w:t>
      </w:r>
      <w:r>
        <w:t>виде выигрыша при осуществлении деятельности по организации и проведению лотерей.</w:t>
      </w:r>
    </w:p>
    <w:p w:rsidR="00000000" w:rsidRDefault="006029C9">
      <w:pPr>
        <w:pStyle w:val="ConsPlusNormal"/>
        <w:spacing w:before="200"/>
        <w:ind w:firstLine="540"/>
        <w:jc w:val="both"/>
      </w:pPr>
      <w:r>
        <w:t>Согласно пункту 2 статьи 1.2 Федерального закона N 54-ФЗ при осуществлении расчета пользователь обязан выдать кассовый чек или бланк строгой отчетности на бумажном носителе и</w:t>
      </w:r>
      <w:r>
        <w:t xml:space="preserve"> (или) в случае предоставления покупателем (клиентом) пользователю до момента расчета абонентского номера либо адреса электронной почты направить кассовый чек или бланк строгой отчетности в электронной форме покупателю (клиенту) на предоставленные абонентс</w:t>
      </w:r>
      <w:r>
        <w:t>кий номер либо адрес электронной почты (при наличии технической возможности для передачи информации покупателю (клиенту) в электронной форме на адрес электронной почты), если иное не установлено Федеральным законом N 54-ФЗ.</w:t>
      </w:r>
    </w:p>
    <w:p w:rsidR="00000000" w:rsidRDefault="006029C9">
      <w:pPr>
        <w:pStyle w:val="ConsPlusNormal"/>
        <w:spacing w:before="200"/>
        <w:ind w:firstLine="540"/>
        <w:jc w:val="both"/>
      </w:pPr>
      <w:r>
        <w:t>Учитывая взаимосвязанные положен</w:t>
      </w:r>
      <w:r>
        <w:t>ия Федерального закона N 54-ФЗ, ККТ применяется, в частности, лицом, которое оказывает услуги и которое формирует и передает (направляет) кассовый чек клиенту.</w:t>
      </w:r>
    </w:p>
    <w:p w:rsidR="00000000" w:rsidRDefault="006029C9">
      <w:pPr>
        <w:pStyle w:val="ConsPlusNormal"/>
        <w:spacing w:before="200"/>
        <w:ind w:firstLine="540"/>
        <w:jc w:val="both"/>
      </w:pPr>
      <w:r>
        <w:t>При заключении организацией (индивидуальным предпринимателем) договора гражданско-правового хара</w:t>
      </w:r>
      <w:r>
        <w:t>ктера с физическим лицом на оказываемые им в пользу такой организации (индивидуального предпринимателя) услуги и последующей выплате денежных средств физическому лицу клиентом будет являться сама организация (индивидуальный предприниматель). В данном случа</w:t>
      </w:r>
      <w:r>
        <w:t>е услуги оказывает физическое лицо, однако ввиду положения пункта 1 статьи 1.2 Федерального закона N 54-ФЗ ККТ применяется исключительно организациями и индивидуальными предпринимателями.</w:t>
      </w:r>
    </w:p>
    <w:p w:rsidR="00000000" w:rsidRDefault="006029C9">
      <w:pPr>
        <w:pStyle w:val="ConsPlusNormal"/>
        <w:spacing w:before="200"/>
        <w:ind w:firstLine="540"/>
        <w:jc w:val="both"/>
      </w:pPr>
      <w:r>
        <w:t xml:space="preserve">Учитывая изложенное, при осуществлении организацией (индивидуальным </w:t>
      </w:r>
      <w:r>
        <w:t>предпринимателем) выплаты денежных средств физическому лицу в рамках обязательств по договору гражданско-правового характера применение ККТ и выдача кассового чека не производятся.</w:t>
      </w:r>
    </w:p>
    <w:p w:rsidR="00000000" w:rsidRDefault="006029C9">
      <w:pPr>
        <w:pStyle w:val="ConsPlusNormal"/>
        <w:spacing w:before="200"/>
        <w:ind w:firstLine="540"/>
        <w:jc w:val="both"/>
      </w:pPr>
      <w:r>
        <w:t>Одновременно сообщаем, что настоящее письмо Департамента не содержит правов</w:t>
      </w:r>
      <w:r>
        <w:t>ых норм или общих правил, конкретизирующих нормативные предписания, и не является нормативным правовым актом. В соответствии с письмом Минфина России от 07.08.2007 N 03-02-07/2-138 направляемое мнение Департамента имеет информационно-разъяснительный характ</w:t>
      </w:r>
      <w:r>
        <w:t>ер по вопросам применения законодательства Российской Федерации и не препятствует руководствоваться нормами законодательства в понимании, отличающемся от трактовки, изложенной в настоящем письме.</w:t>
      </w:r>
    </w:p>
    <w:p w:rsidR="00000000" w:rsidRDefault="006029C9">
      <w:pPr>
        <w:pStyle w:val="ConsPlusNormal"/>
        <w:jc w:val="both"/>
      </w:pPr>
    </w:p>
    <w:p w:rsidR="00000000" w:rsidRDefault="006029C9">
      <w:pPr>
        <w:pStyle w:val="ConsPlusNormal"/>
        <w:jc w:val="right"/>
      </w:pPr>
      <w:r>
        <w:t>Заместитель директора Департамента</w:t>
      </w:r>
    </w:p>
    <w:p w:rsidR="00000000" w:rsidRDefault="006029C9">
      <w:pPr>
        <w:pStyle w:val="ConsPlusNormal"/>
        <w:jc w:val="right"/>
      </w:pPr>
      <w:r>
        <w:lastRenderedPageBreak/>
        <w:t>В.В.САШИЧЕВ</w:t>
      </w:r>
    </w:p>
    <w:p w:rsidR="00000000" w:rsidRDefault="006029C9">
      <w:pPr>
        <w:pStyle w:val="ConsPlusNormal"/>
      </w:pPr>
      <w:r>
        <w:t>25.07.2018</w:t>
      </w:r>
    </w:p>
    <w:p w:rsidR="00000000" w:rsidRDefault="006029C9">
      <w:pPr>
        <w:pStyle w:val="ConsPlusNormal"/>
        <w:jc w:val="both"/>
      </w:pPr>
    </w:p>
    <w:p w:rsidR="00000000" w:rsidRDefault="006029C9">
      <w:pPr>
        <w:pStyle w:val="ConsPlusNormal"/>
        <w:jc w:val="both"/>
      </w:pPr>
    </w:p>
    <w:p w:rsidR="006029C9" w:rsidRDefault="006029C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6029C9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40" w:right="566" w:bottom="1440" w:left="1133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29C9" w:rsidRDefault="006029C9">
      <w:pPr>
        <w:spacing w:after="0" w:line="240" w:lineRule="auto"/>
      </w:pPr>
      <w:r>
        <w:separator/>
      </w:r>
    </w:p>
  </w:endnote>
  <w:endnote w:type="continuationSeparator" w:id="0">
    <w:p w:rsidR="006029C9" w:rsidRDefault="006029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029C9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29C9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  <w:r>
            <w:rPr>
              <w:b/>
              <w:bCs/>
              <w:color w:val="333399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29C9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29C9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 w:rsidR="009841C4">
            <w:fldChar w:fldCharType="separate"/>
          </w:r>
          <w:r w:rsidR="009841C4">
            <w:rPr>
              <w:noProof/>
            </w:rPr>
            <w:t>2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 w:rsidR="009841C4">
            <w:fldChar w:fldCharType="separate"/>
          </w:r>
          <w:r w:rsidR="009841C4">
            <w:rPr>
              <w:noProof/>
            </w:rPr>
            <w:t>2</w:t>
          </w:r>
          <w:r>
            <w:fldChar w:fldCharType="end"/>
          </w:r>
        </w:p>
      </w:tc>
    </w:tr>
  </w:tbl>
  <w:p w:rsidR="00000000" w:rsidRDefault="006029C9">
    <w:pPr>
      <w:pStyle w:val="ConsPlusNormal"/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029C9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29C9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  <w:r>
            <w:rPr>
              <w:b/>
              <w:bCs/>
              <w:color w:val="333399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</w:r>
          <w:r>
            <w:rPr>
              <w:b/>
              <w:bCs/>
              <w:sz w:val="16"/>
              <w:szCs w:val="16"/>
            </w:rPr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29C9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29C9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 w:rsidR="009841C4">
            <w:fldChar w:fldCharType="separate"/>
          </w:r>
          <w:r w:rsidR="009841C4">
            <w:rPr>
              <w:noProof/>
            </w:rPr>
            <w:t>1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 w:rsidR="009841C4">
            <w:fldChar w:fldCharType="separate"/>
          </w:r>
          <w:r w:rsidR="009841C4">
            <w:rPr>
              <w:noProof/>
            </w:rPr>
            <w:t>1</w:t>
          </w:r>
          <w:r>
            <w:fldChar w:fldCharType="end"/>
          </w:r>
        </w:p>
      </w:tc>
    </w:tr>
  </w:tbl>
  <w:p w:rsidR="00000000" w:rsidRDefault="006029C9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29C9" w:rsidRDefault="006029C9">
      <w:pPr>
        <w:spacing w:after="0" w:line="240" w:lineRule="auto"/>
      </w:pPr>
      <w:r>
        <w:separator/>
      </w:r>
    </w:p>
  </w:footnote>
  <w:footnote w:type="continuationSeparator" w:id="0">
    <w:p w:rsidR="006029C9" w:rsidRDefault="006029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29C9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Вопрос: О применении ККТ при выплате организацией (ИП) денежных средств физлицу по договору гражданско-правового характе...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29C9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6029C9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29C9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16.08.2018</w:t>
          </w:r>
        </w:p>
      </w:tc>
    </w:tr>
  </w:tbl>
  <w:p w:rsidR="00000000" w:rsidRDefault="006029C9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6029C9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841C4">
          <w:pPr>
            <w:pStyle w:val="ConsPlusNormal"/>
            <w:rPr>
              <w:sz w:val="24"/>
              <w:szCs w:val="24"/>
            </w:rPr>
          </w:pPr>
          <w:r>
            <w:rPr>
              <w:noProof/>
              <w:sz w:val="24"/>
              <w:szCs w:val="24"/>
            </w:rPr>
            <w:drawing>
              <wp:inline distT="0" distB="0" distL="0" distR="0">
                <wp:extent cx="1905000" cy="447675"/>
                <wp:effectExtent l="19050" t="0" r="0" b="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447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00000" w:rsidRDefault="006029C9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Вопрос: О применении ККТ при выплате организацией (ИП) денежных средств физлицу по договору гражданско-правового характе...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29C9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6029C9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29C9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2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16.08.2018</w:t>
          </w:r>
        </w:p>
      </w:tc>
    </w:tr>
  </w:tbl>
  <w:p w:rsidR="00000000" w:rsidRDefault="006029C9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6029C9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B81592"/>
    <w:rsid w:val="006029C9"/>
    <w:rsid w:val="009841C4"/>
    <w:rsid w:val="00B815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nsultant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554</Words>
  <Characters>3162</Characters>
  <Application>Microsoft Office Word</Application>
  <DocSecurity>2</DocSecurity>
  <Lines>26</Lines>
  <Paragraphs>7</Paragraphs>
  <ScaleCrop>false</ScaleCrop>
  <Company>КонсультантПлюс Версия 4017.00.91</Company>
  <LinksUpToDate>false</LinksUpToDate>
  <CharactersWithSpaces>3709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Вопрос: О применении ККТ при выплате организацией (ИП) денежных средств физлицу по договору гражданско-правового характера.(Письмо Минфина России от 25.07.2018 N 03-01-15/52265)</dc:title>
  <dc:creator>sobolevskaya</dc:creator>
  <cp:lastModifiedBy>sobolevskaya</cp:lastModifiedBy>
  <cp:revision>2</cp:revision>
  <dcterms:created xsi:type="dcterms:W3CDTF">2018-08-17T10:01:00Z</dcterms:created>
  <dcterms:modified xsi:type="dcterms:W3CDTF">2018-08-17T10:01:00Z</dcterms:modified>
</cp:coreProperties>
</file>