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761" w:rsidRPr="00C32761" w:rsidRDefault="00C32761" w:rsidP="00C32761">
      <w:pPr>
        <w:shd w:val="clear" w:color="auto" w:fill="C85A1B"/>
        <w:spacing w:after="0" w:line="405" w:lineRule="atLeast"/>
        <w:jc w:val="center"/>
        <w:rPr>
          <w:rFonts w:ascii="Times New Roman" w:eastAsia="Times New Roman" w:hAnsi="Times New Roman" w:cs="Times New Roman"/>
          <w:color w:val="FFFFFF"/>
          <w:sz w:val="19"/>
          <w:szCs w:val="19"/>
          <w:lang w:eastAsia="ru-RU"/>
        </w:rPr>
      </w:pPr>
      <w:r w:rsidRPr="00C32761">
        <w:rPr>
          <w:rFonts w:ascii="Times New Roman" w:eastAsia="Times New Roman" w:hAnsi="Times New Roman" w:cs="Times New Roman"/>
          <w:color w:val="FFFFFF"/>
          <w:sz w:val="19"/>
          <w:szCs w:val="19"/>
          <w:lang w:eastAsia="ru-RU"/>
        </w:rPr>
        <w:t>21 августа</w:t>
      </w:r>
    </w:p>
    <w:p w:rsidR="00C32761" w:rsidRPr="00C32761" w:rsidRDefault="00C32761" w:rsidP="00C32761">
      <w:pPr>
        <w:shd w:val="clear" w:color="auto" w:fill="FFFFFF"/>
        <w:spacing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МИНИСТЕРСТВО ФИНАНСОВ РОССИЙСКОЙ ФЕДЕРАЦИИ</w:t>
      </w:r>
    </w:p>
    <w:p w:rsidR="00C32761" w:rsidRPr="00C32761" w:rsidRDefault="00C32761" w:rsidP="00C32761">
      <w:pPr>
        <w:shd w:val="clear" w:color="auto" w:fill="FFFFFF"/>
        <w:spacing w:before="240"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ФЕДЕРАЛЬНАЯ НАЛОГОВАЯ СЛУЖБА</w:t>
      </w:r>
    </w:p>
    <w:p w:rsidR="00C32761" w:rsidRPr="00C32761" w:rsidRDefault="00C32761" w:rsidP="00C32761">
      <w:pPr>
        <w:shd w:val="clear" w:color="auto" w:fill="FFFFFF"/>
        <w:spacing w:before="240"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ПИСЬМО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от 10 августа 2018 г. N АС-4-20/15566@</w:t>
      </w:r>
    </w:p>
    <w:p w:rsidR="00C32761" w:rsidRPr="00C32761" w:rsidRDefault="00C32761" w:rsidP="00C32761">
      <w:pPr>
        <w:shd w:val="clear" w:color="auto" w:fill="FFFFFF"/>
        <w:spacing w:before="240"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О ПРЕДСТАВЛЕНИИ РАЗЪЯСНЕНИЙ</w:t>
      </w:r>
    </w:p>
    <w:p w:rsidR="00C32761" w:rsidRPr="00C32761" w:rsidRDefault="00C32761" w:rsidP="00C32761">
      <w:pPr>
        <w:shd w:val="clear" w:color="auto" w:fill="FFFFFF"/>
        <w:spacing w:before="240" w:after="240" w:line="336" w:lineRule="atLeas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Федеральная налоговая служба в связи с поступающими вопросами о необходимости применения контрольно-кассовой техники (далее — ККТ) сообщает следующее.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1. Относительно обязанности применения ККТ при осуществлении организацией или индивидуальным предпринимателем выплаты денежных средств физическому лицу в рамках обязательств по договору гражданско-правового характера.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КонсультантПлюс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: примечание.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В официальном тексте документа, видимо, допущена опечатка: имеется в виду </w:t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абз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. 21 ст. 1.1, а не </w:t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абз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. 18 ст. 1.1.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 соответствии с абзацем восемнадцатым статьи 1.1 Федерального закона от 22.05.2003 N 54-ФЗ «О применении контрольно-кассовой техники при осуществлении расчетов в Российской Федерации» (далее — Федеральный закон N 54-ФЗ) под термином «расчеты» понимается прием (получение) и выплата денежных средств наличными деньгами и (или) в безналичном порядке за товары, работы, услуги, прием ставок, интерактивных ставок и выплата денежных средств в виде выигрыша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при осуществлении деятельности по организации и проведению азартных игр, а также прием денежных сре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дств пр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и реализации лотерейных билетов, электронных лотерейных билетов, приеме лотерейных ставок и выплате денежных средств в виде выигрыша при осуществлении деятельности по организации и проведению лотерей.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Согласно пункту 2 статьи 1.2 Федерального закона N 54-ФЗ при осуществлении расчета пользователь обязан выдать кассовый чек или бланк строгой отчетности на бумажном носителе и (или) в случае предоставления покупателем (клиентом) пользователю до момента расчета абонентского номера либо адреса электронной почты направить кассовый чек или бланк строгой отчетности в электронной форме покупателю (клиенту) на предоставленные абонентский номер либо адрес электронной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почты (при наличии технической возможности для передачи информации покупателю (клиенту) в электронной форме на адрес электронной почты), если иное не установлено Федеральным законом N 54-ФЗ.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Учитывая взаимосвязанные положения Федерального закона N 54-ФЗ ККТ применяется, в частности, лицом, которое оказывает услуги, и которое формирует и передает (направляет) кассовый чек клиенту.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При заключении организацией (индивидуальным предпринимателем) договора гражданско-правового характера с физическим лицом на оказываемые им в пользу такой организации (индивидуального предпринимателя) услуги и последующей выплате денежных средств физическому лицу клиентом будет являться сама организация (индивидуальный предприниматель).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В данном случае услуги оказывает физическое лицо, однако, ввиду положения пункта 1 статьи 1.2 Федерального закона N 54-ФЗ, ККТ применяется исключительно организациями и индивидуальными предпринимателями.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В указанном случае прямых указаний на обязанность применения ККТ (например, выплата выигрыша 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lastRenderedPageBreak/>
        <w:t>в азартной игре или лотерее, либо осуществление страховой выплаты и др.) либо изъятий из освобождения в обязанности применения ККТ (например, разносная торговля товарами, подлежащими обязательной маркировке средствами идентификации, прием металлолома, драгоценных металлов и драгоценных камней и др.) законодательство Российской Федерации о применении ККТ не содержит.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Кроме этого, в названном случае приема металлолома, драгоценных металлов и драгоценных камней применение ККТ необходимо, поскольку услугу оказывает сама организация (индивидуальный предприниматель).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Учитывая изложенное, при осуществлении организацией (индивидуальным предпринимателем) выплаты денежных средств физическому лицу в рамках обязательств по договору гражданско-правового характера применение ККТ и выдача кассового чека не производятся.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2. Относительно обязанности применения ККТ при осуществлении расчетов подотчетным лицом организации или индивидуального предпринимателя.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В соответствии с пунктом 1 статьи 1.2 Федерального закона N 54-ФЗ ККТ,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включенная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в реестр ККТ,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Федеральным законом N 54-ФЗ. Согласно пункту 9 статьи 2 Федерального закона N 54-ФЗ ККТ не применяется при осуществлении расчетов в безналичном порядке между организациями и (или) индивидуальными предпринимателями, за исключением осуществляемых ими расчетов с использованием электронного средства платежа с его предъявлением.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Учитывая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изложенное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, ККТ должна применяться при расчетах между организациями и индивидуальными предпринимателями наличными денежными средствами либо с предъявлением электронного средства платежа.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Идентификация покупателя (клиента) как организации происходит на основании предъявляемой им доверенности на совершение расчетов от имени организации. Также важным фактором взаимодействия двух организаций является договор. В случае соблюдения указанных условий расчет осуществляется между организациями, и при таком расчете применяется одна единица ККТ и формируется один кассовый чек. При этом ККТ применяется лицом, которое оказывает услуги (продает товары, выполняет работы), с выдачей (направлением) кассового чека.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При этом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,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если продавцом достоверно не установлен статус лица как подотчетного (например, что могло быть достигнуто предъявлением подотчетным лицом доверенности), то ККТ продавцу следует применять в порядке, предусмотренном для расчета с покупателем — физическим лицом.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Кроме этого, в соответствии с Федеральным законом от 03.07.2018 N 192-ФЗ «О внесении изменений в отдельные законодательные акты Российской Федерации» реквизитный состав кассового чека, сформированного при осуществлении расчетов между организациями и (или) индивидуальными предпринимателями с использованием наличных денег и (или) с предъявлением электронных средств платежа, наряду с реквизитами, указанными в пункте 1 статьи 4.7 Федерального закона N 54-ФЗ, должен содержать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,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 частности, следующие реквизиты: наименование покупателя (клиента) (наименование организации, фамилия, имя, отчество (при наличии) индивидуального предпринимателя) и идентификационный номер налогоплательщика покупателя (клиента).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Данные положения вступают в силу с 01.07.2019.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Указание данных реквизитов в кассовом чеке позволит оформить расчет одним чеком с идентификацией обеих сторон в качестве организаций.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До 01.07.2019 указанные расчеты могут осуществляться также с использованием одной единицы ККТ и формированием одного кассового чека без указания в нем сведений об идентификационном номере налогоплательщика (ИНН) покупателя.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lastRenderedPageBreak/>
        <w:t>3. Относительно обязанности применения организацией или индивидуальным предпринимателем ККТ при выдаче заработной платы или денежных средств подотчетному лицу такой организации или индивидуального предпринимателя.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КонсультантПлюс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: примечание.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В официальном тексте документа, видимо, допущена опечатка: имеется в виду </w:t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абз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. 21 ст. 1.1, а не </w:t>
      </w:r>
      <w:proofErr w:type="spell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абз</w:t>
      </w:r>
      <w:proofErr w:type="spell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. 18 ст. 1.1.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 соответствии с абзацем восемнадцатым статьи 1.1 Федерального закона N 54-ФЗ под термином «расчеты» понимается прием (получение) и выплата денежных средств наличными деньгами и (или) в безналичном порядке за товары, работы, услуги, прием ставок, интерактивных ставок и выплата денежных средств в виде выигрыша при осуществлении деятельности по организации и проведению азартных игр, а также прием денежных средств при реализации лотерейных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билетов, электронных лотерейных билетов,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приеме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лотерейных ставок и выплате денежных средств в виде выигрыша при осуществлении деятельности по организации и проведению лотерей.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В соответствии с пунктом 1 статьи 1.2 Федерального закона N 54-ФЗ ККТ,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включенная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в реестр контрольно-кассовой техники,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настоящим Федеральным законом.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 xml:space="preserve">Учитывая </w:t>
      </w:r>
      <w:proofErr w:type="gramStart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изложенное</w:t>
      </w:r>
      <w:proofErr w:type="gramEnd"/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, выдача сотруднику организации заработной платы, материальной помощи и других выплат, а равно выдача денежных средств под отчет и возврат сотрудником в организацию неизрасходованных денежных средств, ранее выданных под отчет, не образуют природу расчета в смысле Федерального закона N 54-ФЗ и, следовательно, не требует применения ККТ.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Доведите настоящее письмо до территориальных налоговых органов, а также до сведения налогоплательщиков.</w:t>
      </w:r>
    </w:p>
    <w:p w:rsidR="00C32761" w:rsidRPr="00C32761" w:rsidRDefault="00C32761" w:rsidP="00C32761">
      <w:pPr>
        <w:shd w:val="clear" w:color="auto" w:fill="FFFFFF"/>
        <w:spacing w:before="240" w:after="240" w:line="336" w:lineRule="atLeast"/>
        <w:jc w:val="righ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Действительный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государственный советник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Российской Федерации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2 класса</w:t>
      </w:r>
      <w:r w:rsidRPr="00C32761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С.Н.АНДРЮЩЕНКО</w:t>
      </w:r>
    </w:p>
    <w:p w:rsidR="000256DA" w:rsidRDefault="000256DA">
      <w:bookmarkStart w:id="0" w:name="_GoBack"/>
      <w:bookmarkEnd w:id="0"/>
    </w:p>
    <w:sectPr w:rsidR="000256DA" w:rsidSect="009E7094">
      <w:type w:val="continuous"/>
      <w:pgSz w:w="11906" w:h="16838" w:code="9"/>
      <w:pgMar w:top="851" w:right="567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761"/>
    <w:rsid w:val="000256DA"/>
    <w:rsid w:val="009E7094"/>
    <w:rsid w:val="00C3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9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1</cp:revision>
  <dcterms:created xsi:type="dcterms:W3CDTF">2018-08-24T07:25:00Z</dcterms:created>
  <dcterms:modified xsi:type="dcterms:W3CDTF">2018-08-24T07:26:00Z</dcterms:modified>
</cp:coreProperties>
</file>