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348" w:rsidRPr="00AB5348" w:rsidRDefault="00AB5348" w:rsidP="00AB5348">
      <w:pPr>
        <w:spacing w:before="270" w:after="0" w:line="240" w:lineRule="auto"/>
        <w:ind w:left="525" w:right="525"/>
        <w:outlineLvl w:val="1"/>
        <w:rPr>
          <w:rFonts w:ascii="Verdana" w:eastAsia="Times New Roman" w:hAnsi="Verdana" w:cs="Times New Roman"/>
          <w:color w:val="000000"/>
          <w:sz w:val="50"/>
          <w:szCs w:val="50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50"/>
          <w:szCs w:val="50"/>
          <w:lang w:eastAsia="ru-RU"/>
        </w:rPr>
        <w:t>Нужно ли применять онлайн-кассу при перечислении денежных средств физлицу по договору ГПД?</w:t>
      </w:r>
    </w:p>
    <w:p w:rsidR="00AB5348" w:rsidRPr="00AB5348" w:rsidRDefault="00AB5348" w:rsidP="00AB5348">
      <w:pPr>
        <w:spacing w:line="480" w:lineRule="atLeast"/>
        <w:ind w:right="765"/>
        <w:rPr>
          <w:rFonts w:ascii="Verdana" w:eastAsia="Times New Roman" w:hAnsi="Verdana" w:cs="Times New Roman"/>
          <w:color w:val="848484"/>
          <w:sz w:val="17"/>
          <w:szCs w:val="17"/>
          <w:lang w:eastAsia="ru-RU"/>
        </w:rPr>
      </w:pPr>
      <w:r w:rsidRPr="00AB5348">
        <w:rPr>
          <w:rFonts w:ascii="Verdana" w:eastAsia="Times New Roman" w:hAnsi="Verdana" w:cs="Times New Roman"/>
          <w:color w:val="848484"/>
          <w:sz w:val="17"/>
          <w:szCs w:val="17"/>
          <w:lang w:eastAsia="ru-RU"/>
        </w:rPr>
        <w:t>Дата публикации 28.05.2019</w:t>
      </w:r>
    </w:p>
    <w:p w:rsidR="00AB5348" w:rsidRPr="00AB5348" w:rsidRDefault="00AB5348" w:rsidP="00AB5348">
      <w:pPr>
        <w:shd w:val="clear" w:color="auto" w:fill="F2F2F2"/>
        <w:spacing w:after="0" w:line="480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Вопрос аудитору</w:t>
      </w:r>
    </w:p>
    <w:p w:rsidR="00AB5348" w:rsidRPr="00AB5348" w:rsidRDefault="00AB5348" w:rsidP="00AB5348">
      <w:pPr>
        <w:shd w:val="clear" w:color="auto" w:fill="F2F2F2"/>
        <w:spacing w:line="48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Организация арендует помещение у физического лица. Арендная плата перечисляется физлицу по договору аренды безналичным путем с использованием системы "Банк-клиент". Нужно ли организации применять ККТ и оформлять чек на расход?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Если организация перечисляет арендную плату физлицу по договору аренды, то применять ККТ не нужно, причем вне зависимости от того, как происходит оплата.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 общему правилу организации и предприниматели должны применять ККТ при осуществлении расчетов (за исключением случаев, установленных Законом № 54-ФЗ, </w:t>
      </w:r>
      <w:hyperlink r:id="rId5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п. 1 ст. 1.2 Федерального закона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от 22.05.2003 № 54-ФЗ, Закон № 54-ФЗ).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В числе прочего расчеты представляют собой прием (получение) и выплату денежных средств наличными деньгами и (или) в безналичном порядке за товары, работы, услуги (</w:t>
      </w:r>
      <w:hyperlink r:id="rId6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ст. 1.1 Закона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№ 54-ФЗ).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При осуществлении расчета пользователь обязан выдать (направить) покупателю (клиенту) кассовый чек или БСО на бумажном носителе и (или) в электронной форме на адрес электронной почты или абонентский номер, представленные продавцу до расчета, если иное не установлено Законом № 54-ФЗ (</w:t>
      </w:r>
      <w:hyperlink r:id="rId7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п. 2 ст. 1.2 Закона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№ 54-ФЗ).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Исходя из вышесказанного, онлайн-кассу должно применять лицо (организация или ИП), которое оказывает услуги.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Если по договору с физическим лицом оно оказывает услуги организации (ИП), то клиентом является сама организация (ИП), соответственно, обязанности применить онлайн-кассу и оформлять чек у нее не возникает.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Физическое лицо, оказывающее услуги, также не должно применять онлайн-кассу, так как обязанность применять ее есть только у организаций и ИП согласно </w:t>
      </w:r>
      <w:hyperlink r:id="rId8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п. 1 ст. 1.2 Закона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№ 54-ФЗ.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(См. письма Минфина России </w:t>
      </w:r>
      <w:hyperlink r:id="rId9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от 11.12.2018 № 03-01-15/89828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 </w:t>
      </w:r>
      <w:hyperlink r:id="rId10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от 25.07.2018 № 03-01-15/52265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ФНС России </w:t>
      </w:r>
      <w:hyperlink r:id="rId11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от 10.08.2018 № АС-4-20/15566@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УФНС России по г. Москве </w:t>
      </w:r>
      <w:hyperlink r:id="rId12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от 14.08.2018 № 17-15/176342@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).</w:t>
      </w:r>
    </w:p>
    <w:p w:rsidR="00AB5348" w:rsidRPr="00AB5348" w:rsidRDefault="00AB5348" w:rsidP="00AB5348">
      <w:pPr>
        <w:spacing w:before="105" w:after="105" w:line="480" w:lineRule="atLeast"/>
        <w:ind w:left="525" w:right="525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Обратите внимание, что иначе складывается ситуация, если организация (ИП) приобретает у физлиц товары для перепродажи (в </w:t>
      </w:r>
      <w:proofErr w:type="spellStart"/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т.ч</w:t>
      </w:r>
      <w:proofErr w:type="spellEnd"/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с привлечением подотчетных лиц). По мнению ФНС России, при выплате денежных средств физлицам за такие товары организация (ИП) обязана применять онлайн-кассу (письмо ФНС России </w:t>
      </w:r>
      <w:hyperlink r:id="rId13" w:tgtFrame="_top" w:history="1">
        <w:r w:rsidRPr="00AB5348">
          <w:rPr>
            <w:rFonts w:ascii="Verdana" w:eastAsia="Times New Roman" w:hAnsi="Verdana" w:cs="Times New Roman"/>
            <w:color w:val="5484D2"/>
            <w:sz w:val="21"/>
            <w:szCs w:val="21"/>
            <w:lang w:eastAsia="ru-RU"/>
          </w:rPr>
          <w:t>от 14.08.2018 № АС-4-20/15707</w:t>
        </w:r>
      </w:hyperlink>
      <w:r w:rsidRPr="00AB534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).</w:t>
      </w:r>
    </w:p>
    <w:p w:rsidR="000256DA" w:rsidRDefault="000256DA">
      <w:bookmarkStart w:id="0" w:name="_GoBack"/>
      <w:bookmarkEnd w:id="0"/>
    </w:p>
    <w:sectPr w:rsidR="000256DA" w:rsidSect="009E7094">
      <w:type w:val="continuous"/>
      <w:pgSz w:w="11906" w:h="16838" w:code="9"/>
      <w:pgMar w:top="851" w:right="567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5F1"/>
    <w:rsid w:val="000256DA"/>
    <w:rsid w:val="007375F1"/>
    <w:rsid w:val="009E7094"/>
    <w:rsid w:val="00AB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53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53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ate">
    <w:name w:val="date"/>
    <w:basedOn w:val="a"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53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53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53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ate">
    <w:name w:val="date"/>
    <w:basedOn w:val="a"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5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53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1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3978">
          <w:marLeft w:val="525"/>
          <w:marRight w:val="525"/>
          <w:marTop w:val="12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7156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2708">
              <w:marLeft w:val="0"/>
              <w:marRight w:val="0"/>
              <w:marTop w:val="30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3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s.1c.ru/db/garant/content/12030951/1/1201" TargetMode="External"/><Relationship Id="rId13" Type="http://schemas.openxmlformats.org/officeDocument/2006/relationships/hyperlink" Target="https://its.1c.ru/db/garant/content/71916330/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s.1c.ru/db/garant/content/12030951/1/1202" TargetMode="External"/><Relationship Id="rId12" Type="http://schemas.openxmlformats.org/officeDocument/2006/relationships/hyperlink" Target="https://its.1c.ru/db/garantm/content/49538296/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ts.1c.ru/db/garant/content/12030951/1/1100" TargetMode="External"/><Relationship Id="rId11" Type="http://schemas.openxmlformats.org/officeDocument/2006/relationships/hyperlink" Target="https://its.1c.ru/db/garant/content/71921796/1" TargetMode="External"/><Relationship Id="rId5" Type="http://schemas.openxmlformats.org/officeDocument/2006/relationships/hyperlink" Target="https://its.1c.ru/db/garant/content/12030951/1/120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ts.1c.ru/db/garant/content/71956010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ts.1c.ru/db/garant/content/72105166/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GlavBuh</cp:lastModifiedBy>
  <cp:revision>2</cp:revision>
  <dcterms:created xsi:type="dcterms:W3CDTF">2019-07-24T10:04:00Z</dcterms:created>
  <dcterms:modified xsi:type="dcterms:W3CDTF">2019-07-24T10:05:00Z</dcterms:modified>
</cp:coreProperties>
</file>