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07" w:rsidRPr="00693407" w:rsidRDefault="00693407" w:rsidP="00693407">
      <w:pPr>
        <w:shd w:val="clear" w:color="auto" w:fill="FFFFFF"/>
        <w:spacing w:before="150" w:after="150" w:line="330" w:lineRule="atLeast"/>
        <w:jc w:val="both"/>
        <w:textAlignment w:val="baseline"/>
        <w:outlineLvl w:val="1"/>
        <w:rPr>
          <w:rFonts w:ascii="PT Sans" w:eastAsia="Times New Roman" w:hAnsi="PT Sans" w:cs="Times New Roman"/>
          <w:b/>
          <w:bCs/>
          <w:color w:val="10539F"/>
          <w:sz w:val="20"/>
          <w:szCs w:val="20"/>
          <w:lang w:eastAsia="ru-RU"/>
        </w:rPr>
      </w:pPr>
      <w:r w:rsidRPr="00693407">
        <w:rPr>
          <w:rFonts w:ascii="PT Sans" w:eastAsia="Times New Roman" w:hAnsi="PT Sans" w:cs="Times New Roman"/>
          <w:b/>
          <w:bCs/>
          <w:color w:val="10539F"/>
          <w:sz w:val="20"/>
          <w:szCs w:val="20"/>
          <w:lang w:eastAsia="ru-RU"/>
        </w:rPr>
        <w:t>Как от патента и ЕНВД перейти к УСН? Пошаговая инструкция</w:t>
      </w:r>
    </w:p>
    <w:p w:rsidR="00693407" w:rsidRPr="00693407" w:rsidRDefault="00693407" w:rsidP="00693407">
      <w:pPr>
        <w:shd w:val="clear" w:color="auto" w:fill="FFFFFF"/>
        <w:spacing w:after="150" w:line="240" w:lineRule="auto"/>
        <w:jc w:val="both"/>
        <w:textAlignment w:val="baseline"/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</w:pPr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4 декабря председатель Амурского регионального отделения «ОПОРЫ РОССИИ» Борис Белобородов был в очередной раз избран председателем  общественного совета </w:t>
      </w:r>
      <w:proofErr w:type="gramStart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при</w:t>
      </w:r>
      <w:proofErr w:type="gramEnd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 </w:t>
      </w:r>
      <w:proofErr w:type="gramStart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Управление</w:t>
      </w:r>
      <w:proofErr w:type="gramEnd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 ФНС России по Амурской области.  На первом заседании совета Борис Леонидович предложил руководству Управления разработать пошаговую инструкцию для предпринимателей, которые в связи с прекращением с 01.01.2020 г. использования ЕНВД при розничной торговле маркированными товарами вынуждены переходить на упрощенную систему налогообложения.</w:t>
      </w:r>
    </w:p>
    <w:p w:rsidR="00693407" w:rsidRPr="00693407" w:rsidRDefault="00693407" w:rsidP="00693407">
      <w:pPr>
        <w:shd w:val="clear" w:color="auto" w:fill="FFFFFF"/>
        <w:spacing w:after="150" w:line="240" w:lineRule="auto"/>
        <w:jc w:val="both"/>
        <w:textAlignment w:val="baseline"/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</w:pPr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УФНС России по Амурской области разработало пошаговый алгоритм действий налогоплательщиков, осуществляющих деятельность по реализации маркированного товара и применяющих в 2019 году системы налогообложения в вид уплаты ЕНВД и ПСН:</w:t>
      </w:r>
    </w:p>
    <w:tbl>
      <w:tblPr>
        <w:tblW w:w="10473" w:type="dxa"/>
        <w:tblCellSpacing w:w="15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7"/>
        <w:gridCol w:w="1276"/>
      </w:tblGrid>
      <w:tr w:rsidR="00693407" w:rsidRPr="00693407" w:rsidTr="00693407">
        <w:trPr>
          <w:tblCellSpacing w:w="15" w:type="dxa"/>
        </w:trPr>
        <w:tc>
          <w:tcPr>
            <w:tcW w:w="915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b/>
                <w:bCs/>
                <w:color w:val="2B2B2B"/>
                <w:sz w:val="20"/>
                <w:szCs w:val="20"/>
                <w:bdr w:val="none" w:sz="0" w:space="0" w:color="auto" w:frame="1"/>
                <w:lang w:eastAsia="ru-RU"/>
              </w:rPr>
              <w:t>Мероприятия</w:t>
            </w:r>
          </w:p>
        </w:tc>
        <w:tc>
          <w:tcPr>
            <w:tcW w:w="123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b/>
                <w:bCs/>
                <w:color w:val="2B2B2B"/>
                <w:sz w:val="20"/>
                <w:szCs w:val="20"/>
                <w:bdr w:val="none" w:sz="0" w:space="0" w:color="auto" w:frame="1"/>
                <w:lang w:eastAsia="ru-RU"/>
              </w:rPr>
              <w:t>Нормативный документ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10413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b/>
                <w:bCs/>
                <w:color w:val="2B2B2B"/>
                <w:sz w:val="20"/>
                <w:szCs w:val="20"/>
                <w:bdr w:val="none" w:sz="0" w:space="0" w:color="auto" w:frame="1"/>
                <w:lang w:eastAsia="ru-RU"/>
              </w:rPr>
              <w:t>1. В случае, когда налогоплательщик реализует </w:t>
            </w:r>
            <w:r w:rsidRPr="00693407">
              <w:rPr>
                <w:rFonts w:ascii="inherit" w:eastAsia="Times New Roman" w:hAnsi="inherit" w:cs="Times New Roman"/>
                <w:b/>
                <w:bCs/>
                <w:color w:val="2B2B2B"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только</w:t>
            </w:r>
            <w:r w:rsidRPr="00693407">
              <w:rPr>
                <w:rFonts w:ascii="inherit" w:eastAsia="Times New Roman" w:hAnsi="inherit" w:cs="Times New Roman"/>
                <w:b/>
                <w:bCs/>
                <w:color w:val="2B2B2B"/>
                <w:sz w:val="20"/>
                <w:szCs w:val="20"/>
                <w:bdr w:val="none" w:sz="0" w:space="0" w:color="auto" w:frame="1"/>
                <w:lang w:eastAsia="ru-RU"/>
              </w:rPr>
              <w:t> маркированный товар необходимо: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15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 xml:space="preserve">— в декабре текущего года или в течение первых 5 рабочих дней 2020 года  представить </w:t>
            </w:r>
            <w:proofErr w:type="gramStart"/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в налоговый орган по месту осуществления деятельности заявление о снятии с учета в качестве</w:t>
            </w:r>
            <w:proofErr w:type="gramEnd"/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 xml:space="preserve"> плательщика ЕНВД по формам № ЕНВД-3 (для ЮЛ), № ЕНВД-4 (для ИП)</w:t>
            </w:r>
          </w:p>
        </w:tc>
        <w:tc>
          <w:tcPr>
            <w:tcW w:w="123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п. 3 ст. 346.28 НК РФ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15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— до 31 декабря 2019 года при выборе системы налогообложения УСН  необходимо представить в налоговый орган по месту нахождения организации или по месту жительства индивидуального предпринимателя уведомление о переходе на упрощенную систему налогообложении  (форма 26.2-1)</w:t>
            </w:r>
          </w:p>
        </w:tc>
        <w:tc>
          <w:tcPr>
            <w:tcW w:w="123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п. 1 ст. 346.13 НК РФ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10413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b/>
                <w:bCs/>
                <w:color w:val="2B2B2B"/>
                <w:sz w:val="20"/>
                <w:szCs w:val="20"/>
                <w:bdr w:val="none" w:sz="0" w:space="0" w:color="auto" w:frame="1"/>
                <w:lang w:eastAsia="ru-RU"/>
              </w:rPr>
              <w:t>2. В случае, когда налогоплательщик применяет ЕНВД (ПСН) и реализует маркированный и иной товар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15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—  до 31 декабря 2019 года необходимо представить в налоговый орган по месту нахождения организации или по месту жительства индивидуального предпринимателя уведомление о переходе на упрощенную систему налогообложении  (форма 26.2-1) в части маркированного товара</w:t>
            </w:r>
          </w:p>
        </w:tc>
        <w:tc>
          <w:tcPr>
            <w:tcW w:w="123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п. 1 ст. 346.13 НК РФ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15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с 2020 года необходимо вести раздельный учет доходов и расходов по разным специальным налоговым режимам и (или) общему режиму налогообложения</w:t>
            </w:r>
          </w:p>
        </w:tc>
        <w:tc>
          <w:tcPr>
            <w:tcW w:w="123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п. 8 ст. 346.18  НК РФ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п. 7 ст. 346.18 НК РФ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10413" w:type="dxa"/>
            <w:gridSpan w:val="2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b/>
                <w:bCs/>
                <w:color w:val="2B2B2B"/>
                <w:sz w:val="20"/>
                <w:szCs w:val="20"/>
                <w:bdr w:val="none" w:sz="0" w:space="0" w:color="auto" w:frame="1"/>
                <w:lang w:eastAsia="ru-RU"/>
              </w:rPr>
              <w:t>3. В случае если налогоплательщик не реализует маркированный товар, при этом в регистрационных документах отражены коды ОКВЭД, подразумевающие реализацию маркированного товара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15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Обязанности по внесению изменений в регистрационные документы законодательством не предусмотрено, но налогоплательщик имеет право привести свои сведения, содержащиеся в ЕГРЮЛ и ЕГРИП в актуальное состояние, а именно уточнить данные ОКВЭД.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 xml:space="preserve">Это можно сделать, заполнив заявление по  форме № Р14001 и предоставить его в налоговый </w:t>
            </w:r>
            <w:proofErr w:type="spellStart"/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огран</w:t>
            </w:r>
            <w:proofErr w:type="spellEnd"/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 xml:space="preserve"> одним из четырех способов: почта с объявленной ценностью с описью вложения, непосредственно в Инспекцию, МФЦ или самый легкий через сайт ФНС — «сервис государственная регистрация ЮЛ и ИП».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При этом уплата  госпошлины не требуется.</w:t>
            </w:r>
          </w:p>
        </w:tc>
        <w:tc>
          <w:tcPr>
            <w:tcW w:w="1231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</w:p>
        </w:tc>
      </w:tr>
    </w:tbl>
    <w:p w:rsidR="00693407" w:rsidRPr="00693407" w:rsidRDefault="00693407" w:rsidP="00693407">
      <w:pPr>
        <w:shd w:val="clear" w:color="auto" w:fill="FFFFFF"/>
        <w:spacing w:after="0" w:line="240" w:lineRule="auto"/>
        <w:textAlignment w:val="baseline"/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</w:pPr>
      <w:r w:rsidRPr="00693407">
        <w:rPr>
          <w:rFonts w:ascii="inherit" w:eastAsia="Times New Roman" w:hAnsi="inherit" w:cs="Times New Roman"/>
          <w:b/>
          <w:bCs/>
          <w:color w:val="2B2B2B"/>
          <w:sz w:val="20"/>
          <w:szCs w:val="20"/>
          <w:bdr w:val="none" w:sz="0" w:space="0" w:color="auto" w:frame="1"/>
          <w:lang w:eastAsia="ru-RU"/>
        </w:rPr>
        <w:t>Важно знать при налогообложении деятельности по реализации маркированного товара</w:t>
      </w:r>
    </w:p>
    <w:tbl>
      <w:tblPr>
        <w:tblW w:w="10473" w:type="dxa"/>
        <w:tblCellSpacing w:w="15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9435"/>
      </w:tblGrid>
      <w:tr w:rsidR="00693407" w:rsidRPr="00693407" w:rsidTr="00693407">
        <w:trPr>
          <w:tblCellSpacing w:w="15" w:type="dxa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9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В случае непредставления уведомления о переходе на УСН в срок до 31.12.2019 и реализации маркированных товаров в  2020 году налогоплательщик утратит право на применение ЕНВД и автоматически перейдет  на общую систему налогообложения (требования новой редакции п. 2.3 ст. 346.26 НК РФ вступают в силу с 01.01.2020).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Общая система налогообложения предусматривает для ИП предоставление отчетности по НДФЛ (ставка налога 13 %), для юридических лиц  —  представление отчетности по налогу на  прибыль (ставка 20%), а также представление налоговой отчетности по НДС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 xml:space="preserve">В случае полного перехода на УСН, но не представления заявления о снятии с учета в качестве </w:t>
            </w: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lastRenderedPageBreak/>
              <w:t>плательщика ЕНВД необходимо предоставлять налоговые декларации по ЕНВД.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В случае не представления налоговых деклараций налоговый орган имеет право заблокировать движение денежных средств по расчетному счету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939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DFDFD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 xml:space="preserve">При применении УСН и </w:t>
            </w:r>
            <w:proofErr w:type="gramStart"/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ОСН</w:t>
            </w:r>
            <w:proofErr w:type="gramEnd"/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: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1. Налогоплательщики – индивидуальные предприниматели обязаны вести учет доходов и расходов для целей исчисления налоговой базы: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— по УСН в Книге учета доходов и расходов организаций и индивидуальных предпринимателей, применяющих упрощенную систему налогообложения, утвержденную приказом Минфина РФ от 22 октября 2012 г. N 135н;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— по НДФЛ в Книге учета доходов и расходов и хозяйственных операций, утвержденной Приказом Минфина России № 86н, МНС России № БГ-3-04/430 от 13.08.2002</w:t>
            </w:r>
          </w:p>
          <w:p w:rsidR="00693407" w:rsidRPr="00693407" w:rsidRDefault="00693407" w:rsidP="0069340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2. Налогоплательщики – </w:t>
            </w: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u w:val="single"/>
                <w:lang w:eastAsia="ru-RU"/>
              </w:rPr>
              <w:t>юридические лица </w:t>
            </w: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обязаны вести бухгалтерский учет в соответствии с ч. 1 ст. 2, ч. 1 ст. 6 ФЗ от 06.12.2011 № 402-ФЗ</w:t>
            </w:r>
          </w:p>
        </w:tc>
      </w:tr>
      <w:tr w:rsidR="00693407" w:rsidRPr="00693407" w:rsidTr="00693407">
        <w:trPr>
          <w:tblCellSpacing w:w="15" w:type="dxa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90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FBFBFB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  <w:hideMark/>
          </w:tcPr>
          <w:p w:rsidR="00693407" w:rsidRPr="00693407" w:rsidRDefault="00693407" w:rsidP="00693407">
            <w:pPr>
              <w:spacing w:after="0" w:line="240" w:lineRule="auto"/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</w:pPr>
            <w:r w:rsidRPr="00693407">
              <w:rPr>
                <w:rFonts w:ascii="inherit" w:eastAsia="Times New Roman" w:hAnsi="inherit" w:cs="Times New Roman"/>
                <w:color w:val="2B2B2B"/>
                <w:sz w:val="20"/>
                <w:szCs w:val="20"/>
                <w:lang w:eastAsia="ru-RU"/>
              </w:rPr>
              <w:t>Невозможно совмещать общую систему налогообложения с упрощенной системой налогообложения (п. 3 ст.346.11 НК РФ)</w:t>
            </w:r>
          </w:p>
        </w:tc>
      </w:tr>
    </w:tbl>
    <w:p w:rsidR="00693407" w:rsidRPr="00693407" w:rsidRDefault="00693407" w:rsidP="00693407">
      <w:pPr>
        <w:shd w:val="clear" w:color="auto" w:fill="FFFFFF"/>
        <w:spacing w:after="150" w:line="240" w:lineRule="auto"/>
        <w:textAlignment w:val="baseline"/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</w:pPr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Кроме того, Минфин России в письме  от 13.11.2019 № 03-11-11/87500 разъяснил, что торговля маркированными товарами не лишает продавца права пользоваться льготным налоговым режимом. Другими словами, если ИП или </w:t>
      </w:r>
      <w:proofErr w:type="spellStart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юрлицо</w:t>
      </w:r>
      <w:proofErr w:type="spellEnd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, использующие в 2019 г. ЕНВД, будут в 2020 г. продавать маркированные товары, они могут применить УСН в отношении этих товаров, а с прочей немаркированной продукции рассчитывать ЕНВД</w:t>
      </w:r>
      <w:proofErr w:type="gramStart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 ,</w:t>
      </w:r>
      <w:proofErr w:type="gramEnd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 т.е. вести раздельный учет для маркированных и немаркированных товаров.</w:t>
      </w:r>
    </w:p>
    <w:p w:rsidR="00693407" w:rsidRPr="00693407" w:rsidRDefault="00693407" w:rsidP="00693407">
      <w:pPr>
        <w:shd w:val="clear" w:color="auto" w:fill="FFFFFF"/>
        <w:spacing w:after="150" w:line="240" w:lineRule="auto"/>
        <w:textAlignment w:val="baseline"/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</w:pPr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Если же в отношении маркированных товаров будет использоваться общая система налогообложения, раздельный учет вести не имеет смысла, т.к. в отношении немаркированных товаров нельзя будет применить ЕНВД (см. выше последний пункт в пошаговой инструкции).</w:t>
      </w:r>
    </w:p>
    <w:p w:rsidR="00693407" w:rsidRPr="00693407" w:rsidRDefault="00693407" w:rsidP="00693407">
      <w:pPr>
        <w:shd w:val="clear" w:color="auto" w:fill="FFFFFF"/>
        <w:spacing w:after="150" w:line="240" w:lineRule="auto"/>
        <w:textAlignment w:val="baseline"/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</w:pPr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Амурское региональное отделение ОПОРЫ 4 декабря направило в адрес губернатора Амурской области Василия Орлова предложение о снижении в отношении розничной продажи маркированных товаров ставок УСН с 6% (от доходов) и 15% (от разницы между доходами и расходами) до 3% и 7% соответственно.</w:t>
      </w:r>
    </w:p>
    <w:p w:rsidR="00693407" w:rsidRPr="00693407" w:rsidRDefault="00693407" w:rsidP="00693407">
      <w:pPr>
        <w:shd w:val="clear" w:color="auto" w:fill="FFFFFF"/>
        <w:spacing w:after="150" w:line="240" w:lineRule="auto"/>
        <w:textAlignment w:val="baseline"/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</w:pPr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«При изучении конкретных кейсов по торговле лекарствами в специализированных магазинах (аптеках) мы пришли к выводу, что даже уменьшенная до 3% ставка УСН (от доходов) приведет к увеличению налоговой нагрузки в разы по сравнению с ныне </w:t>
      </w:r>
      <w:proofErr w:type="gramStart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действующим</w:t>
      </w:r>
      <w:proofErr w:type="gramEnd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 xml:space="preserve"> ЕНВД, которая сейчас по этому налогу не превышает 1% от выручки. При этом предприниматели ограничены в размере наценки при розничной продаже лекарств, многие ведут бизнес на грани рентабельности. Мы обязаны помочь аптечному малому бизнесу. Поэтому в разговоре с областным правительством мы будет настаивать на применении для аптек ставки УСН 1% от доходов», пояснил Борис Леонидович.</w:t>
      </w:r>
    </w:p>
    <w:p w:rsidR="008A63E9" w:rsidRPr="00693407" w:rsidRDefault="00693407" w:rsidP="00693407">
      <w:pPr>
        <w:shd w:val="clear" w:color="auto" w:fill="FFFFFF"/>
        <w:spacing w:after="150" w:line="240" w:lineRule="auto"/>
        <w:textAlignment w:val="baseline"/>
        <w:rPr>
          <w:sz w:val="20"/>
          <w:szCs w:val="20"/>
        </w:rPr>
      </w:pPr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Губернатор поручил министерству экономического развития и внешних связей области не позднее 16 декабря представить согласованный с Амурской ОПОРОЙ вариант предложения о снижени</w:t>
      </w:r>
      <w:bookmarkStart w:id="0" w:name="_GoBack"/>
      <w:bookmarkEnd w:id="0"/>
      <w:r w:rsidRPr="00693407">
        <w:rPr>
          <w:rFonts w:ascii="PT Sans" w:eastAsia="Times New Roman" w:hAnsi="PT Sans" w:cs="Times New Roman"/>
          <w:color w:val="2B2B2B"/>
          <w:sz w:val="20"/>
          <w:szCs w:val="20"/>
          <w:lang w:eastAsia="ru-RU"/>
        </w:rPr>
        <w:t>и ставок по УСН на 2020 г.</w:t>
      </w:r>
    </w:p>
    <w:sectPr w:rsidR="008A63E9" w:rsidRPr="00693407" w:rsidSect="00693407">
      <w:pgSz w:w="11906" w:h="16838"/>
      <w:pgMar w:top="1134" w:right="851" w:bottom="113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407"/>
    <w:rsid w:val="00693407"/>
    <w:rsid w:val="007D599C"/>
    <w:rsid w:val="008A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934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34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693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34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934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34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693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34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2019-12-11T07:48:00Z</cp:lastPrinted>
  <dcterms:created xsi:type="dcterms:W3CDTF">2019-12-11T07:45:00Z</dcterms:created>
  <dcterms:modified xsi:type="dcterms:W3CDTF">2019-12-11T08:04:00Z</dcterms:modified>
</cp:coreProperties>
</file>