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4DC" w:rsidRDefault="00DB54DC" w:rsidP="00DB54DC">
      <w:pPr>
        <w:pStyle w:val="Normal"/>
        <w:jc w:val="center"/>
        <w:rPr>
          <w:b/>
          <w:i/>
          <w:color w:val="000000"/>
          <w:sz w:val="24"/>
        </w:rPr>
      </w:pPr>
    </w:p>
    <w:p w:rsidR="00DB54DC" w:rsidRDefault="00DB54DC" w:rsidP="00DB54DC">
      <w:pPr>
        <w:pStyle w:val="Normal"/>
        <w:jc w:val="center"/>
        <w:rPr>
          <w:b/>
          <w:i/>
          <w:color w:val="000000"/>
          <w:sz w:val="24"/>
        </w:rPr>
      </w:pPr>
    </w:p>
    <w:p w:rsidR="00DB54DC" w:rsidRDefault="00DB54DC" w:rsidP="00DB54DC">
      <w:pPr>
        <w:pStyle w:val="Normal"/>
        <w:jc w:val="center"/>
        <w:rPr>
          <w:b/>
          <w:i/>
          <w:color w:val="000000"/>
          <w:sz w:val="24"/>
        </w:rPr>
      </w:pPr>
    </w:p>
    <w:p w:rsidR="00DB54DC" w:rsidRDefault="00DB54DC" w:rsidP="00DB54DC">
      <w:pPr>
        <w:pStyle w:val="Normal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Приказ</w:t>
      </w:r>
    </w:p>
    <w:p w:rsidR="00DB54DC" w:rsidRDefault="00DB54DC" w:rsidP="00DB54DC">
      <w:pPr>
        <w:pStyle w:val="Normal"/>
        <w:jc w:val="center"/>
        <w:rPr>
          <w:color w:val="000000"/>
          <w:sz w:val="24"/>
        </w:rPr>
      </w:pPr>
      <w:r>
        <w:rPr>
          <w:b/>
          <w:i/>
          <w:color w:val="000000"/>
          <w:sz w:val="24"/>
        </w:rPr>
        <w:t>о принятии учетной политики на предприятии</w:t>
      </w:r>
      <w:r>
        <w:rPr>
          <w:color w:val="000000"/>
          <w:sz w:val="24"/>
        </w:rPr>
        <w:t xml:space="preserve">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center"/>
        <w:rPr>
          <w:color w:val="000000"/>
          <w:sz w:val="24"/>
        </w:rPr>
      </w:pPr>
      <w:r>
        <w:rPr>
          <w:color w:val="000000"/>
          <w:sz w:val="24"/>
        </w:rPr>
        <w:t>Приказ № __                                                                                                                      «___»_________________2006 г.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  <w:r>
        <w:rPr>
          <w:color w:val="000000"/>
          <w:sz w:val="24"/>
        </w:rPr>
        <w:t>Приказываю:</w:t>
      </w: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  <w:smartTag w:uri="urn:schemas-microsoft-com:office:smarttags" w:element="place">
        <w:r>
          <w:rPr>
            <w:color w:val="000000"/>
            <w:sz w:val="24"/>
            <w:lang w:val="en-US"/>
          </w:rPr>
          <w:t>I</w:t>
        </w:r>
        <w:r w:rsidRPr="00000E22">
          <w:rPr>
            <w:color w:val="000000"/>
            <w:sz w:val="24"/>
          </w:rPr>
          <w:t>.</w:t>
        </w:r>
      </w:smartTag>
      <w:r w:rsidRPr="00000E22"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В соответствии с п. 2 ст. 11 Налогового кодекса Российской Федерации утвердить учетную политику организации для целей налогообложения на 2007 год. </w:t>
      </w: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jc w:val="right"/>
        <w:rPr>
          <w:rFonts w:ascii="Arial Narrow" w:hAnsi="Arial Narrow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>Налог на добавленную стоимость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Pr="00A32153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sz w:val="24"/>
        </w:rPr>
      </w:pPr>
      <w:r w:rsidRPr="00A32153">
        <w:rPr>
          <w:sz w:val="24"/>
        </w:rPr>
        <w:t>В случае получения оплаты, частичной оплаты в счет предстоящих поставок товаров (работ, услуг), длительность производственного цикла изготовления которых составляет свыше шести месяцев (по перечню, определяемому Правительством Российской Федерации), момент определения налоговой базы установить как: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43"/>
        </w:tabs>
        <w:ind w:left="405"/>
        <w:jc w:val="both"/>
        <w:rPr>
          <w:i/>
          <w:sz w:val="24"/>
        </w:rPr>
      </w:pPr>
      <w:r w:rsidRPr="00A32153">
        <w:rPr>
          <w:i/>
          <w:sz w:val="24"/>
        </w:rPr>
        <w:t>момент отгрузки (передачи) указанных товаров</w:t>
      </w:r>
      <w:r>
        <w:rPr>
          <w:i/>
          <w:sz w:val="24"/>
        </w:rPr>
        <w:t xml:space="preserve"> (работ, услуг)</w:t>
      </w:r>
      <w:r w:rsidRPr="00911965">
        <w:rPr>
          <w:i/>
          <w:sz w:val="24"/>
        </w:rPr>
        <w:t>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43"/>
        </w:tabs>
        <w:ind w:left="405"/>
        <w:jc w:val="both"/>
        <w:rPr>
          <w:i/>
          <w:sz w:val="24"/>
        </w:rPr>
      </w:pPr>
      <w:r>
        <w:rPr>
          <w:i/>
          <w:sz w:val="24"/>
        </w:rPr>
        <w:t>наиболее ранняя из следующих дат</w:t>
      </w:r>
      <w:r w:rsidRPr="00AA6F05">
        <w:rPr>
          <w:i/>
          <w:sz w:val="24"/>
        </w:rPr>
        <w:t>:</w:t>
      </w:r>
    </w:p>
    <w:p w:rsidR="00DB54DC" w:rsidRDefault="00DB54DC" w:rsidP="00DB54DC">
      <w:pPr>
        <w:pStyle w:val="Normal"/>
        <w:tabs>
          <w:tab w:val="num" w:pos="843"/>
        </w:tabs>
        <w:ind w:left="405"/>
        <w:jc w:val="both"/>
        <w:rPr>
          <w:i/>
          <w:sz w:val="24"/>
        </w:rPr>
      </w:pPr>
      <w:r>
        <w:rPr>
          <w:i/>
          <w:sz w:val="24"/>
        </w:rPr>
        <w:t>-  день отгрузки (передачи) товаров (работ, услуг),</w:t>
      </w:r>
    </w:p>
    <w:p w:rsidR="00DB54DC" w:rsidRPr="00A32153" w:rsidRDefault="00DB54DC" w:rsidP="00DB54DC">
      <w:pPr>
        <w:pStyle w:val="Normal"/>
        <w:tabs>
          <w:tab w:val="num" w:pos="843"/>
        </w:tabs>
        <w:ind w:left="405"/>
        <w:jc w:val="both"/>
        <w:rPr>
          <w:i/>
          <w:sz w:val="24"/>
        </w:rPr>
      </w:pPr>
      <w:r>
        <w:rPr>
          <w:i/>
          <w:sz w:val="24"/>
        </w:rPr>
        <w:t xml:space="preserve">- день </w:t>
      </w:r>
      <w:r w:rsidRPr="00A32153">
        <w:rPr>
          <w:i/>
          <w:sz w:val="24"/>
        </w:rPr>
        <w:t>оплаты, частичной оплаты</w:t>
      </w:r>
      <w:r>
        <w:rPr>
          <w:i/>
          <w:sz w:val="24"/>
        </w:rPr>
        <w:t xml:space="preserve"> в счет предстоящих поставок товаров (работ, услуг).</w:t>
      </w:r>
    </w:p>
    <w:p w:rsidR="00DB54DC" w:rsidRDefault="00DB54DC" w:rsidP="00DB54DC">
      <w:pPr>
        <w:pStyle w:val="Normal"/>
        <w:tabs>
          <w:tab w:val="num" w:pos="843"/>
        </w:tabs>
        <w:ind w:left="45"/>
        <w:jc w:val="both"/>
        <w:rPr>
          <w:i/>
          <w:color w:val="000000"/>
          <w:sz w:val="24"/>
        </w:rPr>
      </w:pPr>
    </w:p>
    <w:p w:rsidR="00DB54DC" w:rsidRPr="0014492E" w:rsidRDefault="00DB54DC" w:rsidP="00DB54DC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п. 13 ст. 167  гл. 21 «Налог на добавленную стоимость» НК РФ.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случае, если в течение календарного года будут осуществляться операции, подлежащие налогообложению, и операции, не подлежащие налогообложению (освобождаемые от налогообложения либо относящиеся к деятельности, облагаемой единым налогом на вмененный доход), вед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ние раздельного учета обеспечивается путем применения соответствующих субсчетов Рабочего плана счетов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ятия, а также регистров аналитического и синтетического учета в разрезе облагаемых и необлагаемых операций.</w:t>
      </w:r>
    </w:p>
    <w:p w:rsidR="00DB54DC" w:rsidRDefault="00DB54DC" w:rsidP="00DB54DC">
      <w:pPr>
        <w:pStyle w:val="Normal"/>
        <w:ind w:left="426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В аналогичном порядке ведется учет операций, облагаемых в соответствии с пунктом 1 статьи 164 НК по ставке «0» процентов, а также операций, связанных с поставкой товаров (работ, услуг) длительность производственного цикла изготовления которых составляет свыше шести месяцев </w:t>
      </w:r>
      <w:r w:rsidRPr="005831E5">
        <w:rPr>
          <w:i/>
          <w:color w:val="000000"/>
          <w:sz w:val="24"/>
        </w:rPr>
        <w:t>(в</w:t>
      </w:r>
      <w:r>
        <w:rPr>
          <w:i/>
          <w:color w:val="000000"/>
          <w:sz w:val="24"/>
        </w:rPr>
        <w:t xml:space="preserve"> случае выбора момента определения налоговой базы по варианту № 1 п. 1 настоящего раздела Приказа).</w:t>
      </w:r>
    </w:p>
    <w:p w:rsidR="00DB54DC" w:rsidRDefault="00DB54DC" w:rsidP="00DB54DC">
      <w:pPr>
        <w:pStyle w:val="Normal"/>
        <w:ind w:left="426"/>
        <w:jc w:val="both"/>
        <w:rPr>
          <w:color w:val="000000"/>
          <w:sz w:val="24"/>
        </w:rPr>
      </w:pPr>
      <w:r>
        <w:rPr>
          <w:color w:val="000000"/>
          <w:sz w:val="24"/>
        </w:rPr>
        <w:t>Раздельный учет обеспечивается как по самим хозяйственным операциям, включая учет себестоимости (стоимости приобретения), в том числе основных средств, нематериальных активов и имущественных прав, так и по суммам НДС по приобретенным товарам (работам, услугам), в том числе основным средствам, нематериальным активам и имущественным правам, используемым для осуществления как облагаемых, так и необлагаемых (либо облагаемых в специальном порядке)</w:t>
      </w:r>
      <w:r w:rsidRPr="00A65CB7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операций. </w:t>
      </w:r>
    </w:p>
    <w:p w:rsidR="00DB54DC" w:rsidRDefault="00DB54DC" w:rsidP="00DB54DC">
      <w:pPr>
        <w:pStyle w:val="Normal"/>
        <w:tabs>
          <w:tab w:val="num" w:pos="426"/>
        </w:tabs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DB54DC"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num" w:pos="426"/>
              </w:tabs>
              <w:ind w:hanging="578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149  гл. 21 «Налог на добавленную стоимость» НК РФ</w:t>
            </w:r>
            <w:r w:rsidRPr="00F3214D">
              <w:rPr>
                <w:i/>
                <w:color w:val="000000"/>
                <w:sz w:val="24"/>
              </w:rPr>
              <w:t>;</w:t>
            </w:r>
          </w:p>
          <w:p w:rsidR="00DB54DC" w:rsidRDefault="00DB54DC" w:rsidP="00DB54DC"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num" w:pos="426"/>
              </w:tabs>
              <w:ind w:hanging="578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6 ст. 166  гл. 21 «Налог на добавленную стоимость» НК РФ</w:t>
            </w:r>
            <w:r w:rsidRPr="00F3214D">
              <w:rPr>
                <w:i/>
                <w:color w:val="000000"/>
                <w:sz w:val="24"/>
              </w:rPr>
              <w:t>;</w:t>
            </w:r>
          </w:p>
          <w:p w:rsidR="00DB54DC" w:rsidRDefault="00DB54DC" w:rsidP="00DB54DC"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num" w:pos="426"/>
              </w:tabs>
              <w:ind w:hanging="578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13 ст. 167  гл. 21 «Налог на добавленную стоимость» НК РФ</w:t>
            </w:r>
            <w:r w:rsidRPr="00F3214D">
              <w:rPr>
                <w:i/>
                <w:color w:val="000000"/>
                <w:sz w:val="24"/>
              </w:rPr>
              <w:t>;</w:t>
            </w:r>
          </w:p>
          <w:p w:rsidR="00DB54DC" w:rsidRDefault="00DB54DC" w:rsidP="00DB54DC"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num" w:pos="426"/>
              </w:tabs>
              <w:ind w:hanging="578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170  гл. 21 «Налог на добавленную стоимость»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В тех налоговых периодах, в которых доля совокупных расходов на производство товаров (работ, услуг), имущественных прав, операции по реализации которых не подлежат налогообложению, не превышает 5 процентов общей величины совокупных расходов на производство: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все суммы налога, предъявленные продавцами используемых в производстве товаров (работ, услуг), имущественных прав в указанном налоговом периоде, подлежат вычету в соответствии с порядком, предусмотренным статьей 172 Налогового Кодекса; </w:t>
      </w: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принимаются к вычету в обычном порядке, предусмотренном статьями 171 -172 Налогового Кодекса Российской Федерации.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170  гл. 21 «Налог на добавленную стоимость»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Налог на добавленную стоимость по товарам (работам, услугам), имущественным правам, используемым одновременно для осуществления как облагаемых, так и необлагаемых (либо облагаемых в специальном порядке)</w:t>
      </w:r>
      <w:r w:rsidRPr="00A65CB7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операций, принимается к вычету либо учитывается в их стоимости в той пропорции, в которой они используются для осуществления соответствующих операций</w:t>
      </w:r>
      <w:r w:rsidRPr="007E531F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привести перечень подобных расходов.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170  гл. 21 «Налог на добавленную стоимость»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Pr="005A6859" w:rsidRDefault="00DB54DC" w:rsidP="00DB54DC">
      <w:pPr>
        <w:pStyle w:val="ConsNormal"/>
        <w:ind w:left="426" w:right="0" w:firstLine="0"/>
        <w:jc w:val="both"/>
        <w:rPr>
          <w:sz w:val="24"/>
          <w:szCs w:val="24"/>
        </w:rPr>
      </w:pPr>
      <w:r w:rsidRPr="002F46D2">
        <w:rPr>
          <w:sz w:val="24"/>
          <w:szCs w:val="24"/>
        </w:rPr>
        <w:t xml:space="preserve">Указанная пропорция определяется исходя из стоимости (без учета НДС) </w:t>
      </w:r>
      <w:r w:rsidRPr="005A6859">
        <w:rPr>
          <w:sz w:val="24"/>
          <w:szCs w:val="24"/>
        </w:rPr>
        <w:t>отгруженных товаров (работ, услуг), имущественных прав, операции по реализации которых подлежат налогообложению, освобождены от налогообложения либо облагаются в специальном порядке, в общей стоимости (без учета НДС) товаров (работ, услуг), имущественных прав, отгруженных за налоговый период.</w:t>
      </w:r>
    </w:p>
    <w:p w:rsidR="00DB54DC" w:rsidRPr="005A6859" w:rsidRDefault="00DB54DC" w:rsidP="00DB54DC">
      <w:pPr>
        <w:pStyle w:val="Normal"/>
        <w:jc w:val="both"/>
        <w:rPr>
          <w:rFonts w:ascii="Arial Narrow" w:hAnsi="Arial Narrow"/>
          <w:sz w:val="22"/>
        </w:rPr>
      </w:pPr>
    </w:p>
    <w:p w:rsidR="00DB54DC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color w:val="0000FF"/>
          <w:sz w:val="24"/>
        </w:rPr>
      </w:pPr>
      <w:r w:rsidRPr="005A6859">
        <w:rPr>
          <w:sz w:val="24"/>
        </w:rPr>
        <w:t>В случае возложения на организацию обязанностей по ведению общего учета в целях налогообложения операций, совершаемых в рамках осуществления совместной деятельности по договору простого товарищества, или выполнения ею функций доверительного управляющего в рамках договора доверительного управления, вед</w:t>
      </w:r>
      <w:r w:rsidRPr="005A6859">
        <w:rPr>
          <w:sz w:val="24"/>
        </w:rPr>
        <w:t>е</w:t>
      </w:r>
      <w:r w:rsidRPr="005A6859">
        <w:rPr>
          <w:sz w:val="24"/>
        </w:rPr>
        <w:t>ние раздельного учета обеспечивается путем составления на основании соответствующих первичных бухгалтерских документ</w:t>
      </w:r>
      <w:r>
        <w:rPr>
          <w:sz w:val="24"/>
        </w:rPr>
        <w:t>ов</w:t>
      </w:r>
      <w:r w:rsidRPr="005A6859">
        <w:rPr>
          <w:sz w:val="24"/>
        </w:rPr>
        <w:t xml:space="preserve"> регистров</w:t>
      </w:r>
      <w:r>
        <w:rPr>
          <w:color w:val="000000"/>
          <w:sz w:val="24"/>
        </w:rPr>
        <w:t xml:space="preserve"> аналитического и синтетического учета и отражения данных операций на отдельном балансе</w:t>
      </w:r>
      <w:r w:rsidRPr="00A40D91">
        <w:rPr>
          <w:color w:val="0000FF"/>
          <w:sz w:val="24"/>
        </w:rPr>
        <w:t>.</w:t>
      </w:r>
    </w:p>
    <w:p w:rsidR="00DB54DC" w:rsidRDefault="00DB54DC" w:rsidP="00DB54DC">
      <w:pPr>
        <w:pStyle w:val="Normal"/>
        <w:jc w:val="both"/>
        <w:rPr>
          <w:color w:val="0000FF"/>
          <w:sz w:val="24"/>
        </w:rPr>
      </w:pPr>
    </w:p>
    <w:p w:rsidR="00DB54DC" w:rsidRDefault="00DB54DC" w:rsidP="00DB54DC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п. 3 ст. 174.1  гл. 21 «Налог на добавленную стоимость» НК РФ.</w:t>
      </w: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Pr="00FE6323" w:rsidRDefault="00DB54DC" w:rsidP="00DB54DC">
      <w:pPr>
        <w:pStyle w:val="Normal"/>
        <w:numPr>
          <w:ilvl w:val="0"/>
          <w:numId w:val="2"/>
        </w:numPr>
        <w:ind w:left="426" w:hanging="426"/>
        <w:jc w:val="both"/>
        <w:rPr>
          <w:color w:val="000000"/>
          <w:sz w:val="24"/>
        </w:rPr>
      </w:pPr>
      <w:r w:rsidRPr="00FE6323">
        <w:rPr>
          <w:color w:val="000000"/>
          <w:sz w:val="24"/>
        </w:rPr>
        <w:t>Осуществлять ведение книги покупок и книги продаж, а также дополнительных   листов к ним:</w:t>
      </w:r>
    </w:p>
    <w:p w:rsidR="00DB54DC" w:rsidRPr="00FE6323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FE6323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 w:rsidRPr="00FE6323">
        <w:rPr>
          <w:i/>
          <w:color w:val="000000"/>
          <w:sz w:val="24"/>
        </w:rPr>
        <w:lastRenderedPageBreak/>
        <w:t>в электронном виде с использованием компьютерной програ</w:t>
      </w:r>
      <w:r w:rsidRPr="00FE6323">
        <w:rPr>
          <w:i/>
          <w:color w:val="000000"/>
          <w:sz w:val="24"/>
        </w:rPr>
        <w:t>м</w:t>
      </w:r>
      <w:r w:rsidRPr="00FE6323">
        <w:rPr>
          <w:i/>
          <w:color w:val="000000"/>
          <w:sz w:val="24"/>
        </w:rPr>
        <w:t>мы ______________________________________;</w:t>
      </w:r>
    </w:p>
    <w:p w:rsidR="00DB54DC" w:rsidRPr="00FE6323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 w:rsidRPr="00FE6323">
        <w:rPr>
          <w:i/>
          <w:color w:val="000000"/>
          <w:sz w:val="24"/>
        </w:rPr>
        <w:t>на бумажных носителях.</w:t>
      </w:r>
    </w:p>
    <w:p w:rsidR="00DB54DC" w:rsidRPr="00FE6323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FE6323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FE6323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 w:rsidRPr="00FE6323">
              <w:rPr>
                <w:i/>
                <w:color w:val="000000"/>
                <w:sz w:val="24"/>
              </w:rPr>
              <w:t>п. 28 Постановления Правительства РФ «Об у</w:t>
            </w:r>
            <w:r w:rsidRPr="00FE6323">
              <w:rPr>
                <w:rFonts w:cs="Arial"/>
                <w:i/>
                <w:iCs/>
                <w:sz w:val="24"/>
                <w:szCs w:val="24"/>
              </w:rPr>
              <w:t>тверждении Правил ведения журналов учета полученных и выставленных счетов-фактур, книг покупок и книг продаж при расчетах по налогу на добавленную стоимость</w:t>
            </w:r>
            <w:r w:rsidRPr="00FE6323">
              <w:rPr>
                <w:i/>
                <w:color w:val="000000"/>
                <w:sz w:val="24"/>
              </w:rPr>
              <w:t>» от  02.12.2000 г. № 914.</w:t>
            </w:r>
          </w:p>
        </w:tc>
      </w:tr>
    </w:tbl>
    <w:p w:rsidR="00DB54DC" w:rsidRPr="00FE6323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FE6323" w:rsidRDefault="00DB54DC" w:rsidP="00DB54DC">
      <w:pPr>
        <w:numPr>
          <w:ilvl w:val="0"/>
          <w:numId w:val="2"/>
        </w:numPr>
        <w:autoSpaceDE w:val="0"/>
        <w:autoSpaceDN w:val="0"/>
        <w:adjustRightInd w:val="0"/>
        <w:ind w:left="426" w:hanging="369"/>
        <w:jc w:val="both"/>
        <w:rPr>
          <w:rFonts w:ascii="Arial" w:hAnsi="Arial" w:cs="Arial"/>
          <w:sz w:val="24"/>
          <w:szCs w:val="24"/>
        </w:rPr>
      </w:pPr>
      <w:r w:rsidRPr="00FE6323">
        <w:rPr>
          <w:rFonts w:ascii="Arial" w:hAnsi="Arial" w:cs="Arial"/>
          <w:sz w:val="24"/>
          <w:szCs w:val="24"/>
        </w:rPr>
        <w:t>Утвердить следующий порядок нумерации, составления и оформления счетов-фактур, а также ведения журнала учета выставленных счетов-фактур и книги продаж при реализации товаров (выполнении работ, оказании услуг), в том числе через структурные подразделения:</w:t>
      </w:r>
    </w:p>
    <w:p w:rsidR="00DB54DC" w:rsidRPr="00FE6323" w:rsidRDefault="00DB54DC" w:rsidP="00DB54DC">
      <w:pPr>
        <w:autoSpaceDE w:val="0"/>
        <w:autoSpaceDN w:val="0"/>
        <w:adjustRightInd w:val="0"/>
        <w:ind w:left="57"/>
        <w:jc w:val="both"/>
        <w:rPr>
          <w:rFonts w:ascii="Arial" w:hAnsi="Arial" w:cs="Arial"/>
          <w:sz w:val="24"/>
          <w:szCs w:val="24"/>
        </w:rPr>
      </w:pPr>
    </w:p>
    <w:p w:rsidR="00DB54DC" w:rsidRPr="00FE6323" w:rsidRDefault="00DB54DC" w:rsidP="00DB54DC">
      <w:pPr>
        <w:pStyle w:val="ConsPlusNonforma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FE6323">
        <w:rPr>
          <w:rFonts w:ascii="Arial" w:hAnsi="Arial" w:cs="Arial"/>
          <w:sz w:val="24"/>
          <w:szCs w:val="24"/>
        </w:rPr>
        <w:t xml:space="preserve">нумерация счетов-фактур осуществляется </w:t>
      </w:r>
    </w:p>
    <w:p w:rsidR="00DB54DC" w:rsidRPr="00FE6323" w:rsidRDefault="00DB54DC" w:rsidP="00DB54DC">
      <w:pPr>
        <w:pStyle w:val="ConsPlusNonformat"/>
        <w:ind w:left="525"/>
        <w:rPr>
          <w:rFonts w:ascii="Arial" w:hAnsi="Arial" w:cs="Arial"/>
          <w:sz w:val="24"/>
          <w:szCs w:val="24"/>
        </w:rPr>
      </w:pP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>~   в порядке возрастания номеров в целом по организации;</w:t>
      </w: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>~ присвоением составных номеров с индексом в зависимости от места   выставления счета-фактуры;</w:t>
      </w: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>~  резервированием номеров для каждого структурного подразделения по мере их выборки;</w:t>
      </w: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E6323">
        <w:rPr>
          <w:rFonts w:ascii="Arial" w:hAnsi="Arial" w:cs="Arial"/>
          <w:i/>
          <w:sz w:val="24"/>
          <w:szCs w:val="24"/>
          <w:lang w:val="en-US"/>
        </w:rPr>
        <w:t xml:space="preserve">~  </w:t>
      </w:r>
      <w:r w:rsidRPr="00FE6323">
        <w:rPr>
          <w:rFonts w:ascii="Arial" w:hAnsi="Arial" w:cs="Arial"/>
          <w:i/>
          <w:sz w:val="24"/>
          <w:szCs w:val="24"/>
        </w:rPr>
        <w:t>иным способом</w:t>
      </w:r>
      <w:r w:rsidRPr="00FE6323">
        <w:rPr>
          <w:rFonts w:ascii="Arial" w:hAnsi="Arial" w:cs="Arial"/>
          <w:i/>
          <w:sz w:val="24"/>
          <w:szCs w:val="24"/>
          <w:lang w:val="en-US"/>
        </w:rPr>
        <w:t>;</w:t>
      </w: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DB54DC" w:rsidRPr="00FE6323" w:rsidRDefault="00DB54DC" w:rsidP="00DB54DC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E6323">
        <w:rPr>
          <w:rFonts w:ascii="Arial" w:hAnsi="Arial" w:cs="Arial"/>
          <w:sz w:val="24"/>
          <w:szCs w:val="24"/>
        </w:rPr>
        <w:t xml:space="preserve">составление и оформление счетов-фактур осуществляется </w:t>
      </w:r>
    </w:p>
    <w:p w:rsidR="00DB54DC" w:rsidRPr="00FE6323" w:rsidRDefault="00DB54DC" w:rsidP="00DB54DC">
      <w:pPr>
        <w:autoSpaceDE w:val="0"/>
        <w:autoSpaceDN w:val="0"/>
        <w:adjustRightInd w:val="0"/>
        <w:ind w:left="525"/>
        <w:jc w:val="both"/>
        <w:rPr>
          <w:rFonts w:ascii="Arial" w:hAnsi="Arial" w:cs="Arial"/>
          <w:sz w:val="24"/>
          <w:szCs w:val="24"/>
        </w:rPr>
      </w:pP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>~  в отношении всех случаев реализации, включая реализацию через структурные подразделения, в головной организации;</w:t>
      </w: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 xml:space="preserve">~ в отношении реализации товаров через головную организацию - в головной организации; в отношении реализации товаров через структурные подразделения - в структурном подразделении с последующей передачей в головную организацию; </w:t>
      </w: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E6323">
        <w:rPr>
          <w:rFonts w:ascii="Arial" w:hAnsi="Arial" w:cs="Arial"/>
          <w:i/>
          <w:sz w:val="24"/>
          <w:szCs w:val="24"/>
          <w:lang w:val="en-US"/>
        </w:rPr>
        <w:t>~</w:t>
      </w:r>
      <w:r w:rsidRPr="00FE6323">
        <w:rPr>
          <w:rFonts w:ascii="Arial" w:hAnsi="Arial" w:cs="Arial"/>
          <w:i/>
          <w:sz w:val="24"/>
          <w:szCs w:val="24"/>
        </w:rPr>
        <w:t xml:space="preserve"> </w:t>
      </w:r>
      <w:r w:rsidRPr="00FE632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FE6323">
        <w:rPr>
          <w:rFonts w:ascii="Arial" w:hAnsi="Arial" w:cs="Arial"/>
          <w:i/>
          <w:sz w:val="24"/>
          <w:szCs w:val="24"/>
        </w:rPr>
        <w:t>в ином порядке</w:t>
      </w:r>
      <w:r w:rsidRPr="00FE6323">
        <w:rPr>
          <w:rFonts w:ascii="Arial" w:hAnsi="Arial" w:cs="Arial"/>
          <w:i/>
          <w:sz w:val="24"/>
          <w:szCs w:val="24"/>
          <w:lang w:val="en-US"/>
        </w:rPr>
        <w:t>;</w:t>
      </w: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DB54DC" w:rsidRPr="00FE6323" w:rsidRDefault="00DB54DC" w:rsidP="00DB54DC">
      <w:pPr>
        <w:pStyle w:val="ConsPlusNonforma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FE6323">
        <w:rPr>
          <w:rFonts w:ascii="Arial" w:hAnsi="Arial" w:cs="Arial"/>
          <w:sz w:val="24"/>
          <w:szCs w:val="24"/>
        </w:rPr>
        <w:t xml:space="preserve">ведение  журнала  учета выставленных счетов-фактур и книги продаж осуществляется </w:t>
      </w:r>
    </w:p>
    <w:p w:rsidR="00DB54DC" w:rsidRPr="00FE6323" w:rsidRDefault="00DB54DC" w:rsidP="00DB54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>~  в отношении всех выставленных счетов-фактур, включая выставленные через структурные подразделения, в головной организации;</w:t>
      </w:r>
    </w:p>
    <w:p w:rsidR="00DB54DC" w:rsidRPr="00FE6323" w:rsidRDefault="00DB54DC" w:rsidP="00DB54D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</w:rPr>
        <w:t xml:space="preserve">~ в отношении выставленных счетов-фактур через головную организацию - в головной организации; в отношении выставленных счетов-фактур через структурные подразделения - в структурном подразделении с последующей передачей в головную организацию; </w:t>
      </w:r>
    </w:p>
    <w:p w:rsidR="00DB54DC" w:rsidRPr="00FE6323" w:rsidRDefault="00DB54DC" w:rsidP="00DB54DC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  <w:r w:rsidRPr="00FE6323">
        <w:rPr>
          <w:rFonts w:ascii="Arial" w:hAnsi="Arial" w:cs="Arial"/>
          <w:i/>
          <w:sz w:val="24"/>
          <w:szCs w:val="24"/>
          <w:lang w:val="en-US"/>
        </w:rPr>
        <w:t>~</w:t>
      </w:r>
      <w:r w:rsidRPr="00FE6323">
        <w:rPr>
          <w:rFonts w:ascii="Arial" w:hAnsi="Arial" w:cs="Arial"/>
          <w:i/>
          <w:sz w:val="24"/>
          <w:szCs w:val="24"/>
        </w:rPr>
        <w:t xml:space="preserve"> в ином порядке.</w:t>
      </w: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>Налог на имущество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5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Амортизация объектов основных средств производится следующим способом начисления амортизационных начислений в бухгалтерском учете (по группам однородных предметов):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линейный способ;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способ уменьшаемого остатка;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lastRenderedPageBreak/>
        <w:t>способ списания стоимости по сумме чисел лет срока полезного использования;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способ списания стоимости пропорционально объему продукции (работ).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18  Положения по бухгалтерскому учету «Учет основных средств» (ПБУ 6/01), утвержденного Приказом Ми</w:t>
            </w:r>
            <w:r>
              <w:rPr>
                <w:i/>
                <w:color w:val="000000"/>
                <w:sz w:val="24"/>
              </w:rPr>
              <w:t>н</w:t>
            </w:r>
            <w:r>
              <w:rPr>
                <w:i/>
                <w:color w:val="000000"/>
                <w:sz w:val="24"/>
              </w:rPr>
              <w:t>фина РФ от 30.03.01 № 26н.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5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Активы, в отношении которых выполняются условия, служащие основанием для принятия их к бухгалтерскому учету в качестве объектов основных средств, стоимостью не более 20000 </w:t>
      </w:r>
      <w:r w:rsidRPr="00AA2DBB">
        <w:rPr>
          <w:i/>
          <w:color w:val="000000"/>
          <w:sz w:val="24"/>
        </w:rPr>
        <w:t>(либо меньшего л</w:t>
      </w:r>
      <w:r w:rsidRPr="00AA2DBB">
        <w:rPr>
          <w:i/>
          <w:color w:val="000000"/>
          <w:sz w:val="24"/>
        </w:rPr>
        <w:t>и</w:t>
      </w:r>
      <w:r w:rsidRPr="00AA2DBB">
        <w:rPr>
          <w:i/>
          <w:color w:val="000000"/>
          <w:sz w:val="24"/>
        </w:rPr>
        <w:t>мита)</w:t>
      </w:r>
      <w:r>
        <w:rPr>
          <w:color w:val="000000"/>
          <w:sz w:val="24"/>
        </w:rPr>
        <w:t xml:space="preserve"> рублей за единицу отражаются в бухгалтерском учете и отчетности: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в составе материально-производственных запасов;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в составе основных средств.</w:t>
      </w:r>
    </w:p>
    <w:p w:rsidR="00DB54DC" w:rsidRDefault="00DB54DC" w:rsidP="00DB54DC">
      <w:pPr>
        <w:pStyle w:val="Normal"/>
        <w:ind w:left="45"/>
        <w:jc w:val="both"/>
        <w:rPr>
          <w:rFonts w:ascii="Arial Narrow" w:hAnsi="Arial Narrow"/>
          <w:i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5  Положения по бухгалтерскому учету «Учет основных средств» (ПБУ 6/01), у</w:t>
            </w:r>
            <w:r>
              <w:rPr>
                <w:i/>
                <w:color w:val="000000"/>
                <w:sz w:val="24"/>
              </w:rPr>
              <w:t>т</w:t>
            </w:r>
            <w:r>
              <w:rPr>
                <w:i/>
                <w:color w:val="000000"/>
                <w:sz w:val="24"/>
              </w:rPr>
              <w:t>верждено Приказом Минфина РФ от 30.03.01 № 26н.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5"/>
        </w:numPr>
        <w:tabs>
          <w:tab w:val="clear" w:pos="360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случае, если часть имущества не будет</w:t>
      </w:r>
      <w:r w:rsidRPr="00447DC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облагаться данным налогом (относиться к льготируемому либо использоваться в деятельности, облагаемой единым налогом на вмененный доход), вед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ние раздельного учета обеспечивается путем применения соответствующих субсчетов Рабочего плана счетов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 xml:space="preserve">ятия, а также регистров аналитического и синтетического учета в разрезе облагаемого и необлагаемого имущества.   </w:t>
      </w:r>
    </w:p>
    <w:p w:rsidR="00DB54DC" w:rsidRPr="007B7968" w:rsidRDefault="00DB54DC" w:rsidP="00DB54DC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Е</w:t>
      </w:r>
      <w:r w:rsidRPr="004B6D58">
        <w:rPr>
          <w:rFonts w:ascii="Arial" w:hAnsi="Arial" w:cs="Arial"/>
          <w:sz w:val="24"/>
          <w:szCs w:val="24"/>
        </w:rPr>
        <w:t xml:space="preserve">сли </w:t>
      </w:r>
      <w:r>
        <w:rPr>
          <w:rFonts w:ascii="Arial" w:hAnsi="Arial" w:cs="Arial"/>
          <w:sz w:val="24"/>
          <w:szCs w:val="24"/>
        </w:rPr>
        <w:t>отдельные объекты основных средств</w:t>
      </w:r>
      <w:r w:rsidRPr="004B6D58">
        <w:rPr>
          <w:rFonts w:ascii="Arial" w:hAnsi="Arial" w:cs="Arial"/>
          <w:sz w:val="24"/>
          <w:szCs w:val="24"/>
        </w:rPr>
        <w:t xml:space="preserve"> использу</w:t>
      </w:r>
      <w:r>
        <w:rPr>
          <w:rFonts w:ascii="Arial" w:hAnsi="Arial" w:cs="Arial"/>
          <w:sz w:val="24"/>
          <w:szCs w:val="24"/>
        </w:rPr>
        <w:t>ю</w:t>
      </w:r>
      <w:r w:rsidRPr="004B6D58">
        <w:rPr>
          <w:rFonts w:ascii="Arial" w:hAnsi="Arial" w:cs="Arial"/>
          <w:sz w:val="24"/>
          <w:szCs w:val="24"/>
        </w:rPr>
        <w:t>тся в сферах деятельности как переведенных на уплату единого налога, так и не переведенных, и по данн</w:t>
      </w:r>
      <w:r>
        <w:rPr>
          <w:rFonts w:ascii="Arial" w:hAnsi="Arial" w:cs="Arial"/>
          <w:sz w:val="24"/>
          <w:szCs w:val="24"/>
        </w:rPr>
        <w:t>ым</w:t>
      </w:r>
      <w:r w:rsidRPr="004B6D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предметам</w:t>
      </w:r>
      <w:r w:rsidRPr="004B6D58">
        <w:rPr>
          <w:rFonts w:ascii="Arial" w:hAnsi="Arial" w:cs="Arial"/>
          <w:sz w:val="24"/>
          <w:szCs w:val="24"/>
        </w:rPr>
        <w:t xml:space="preserve"> невозможно обеспечить раздельный бухгалтерский учет, то стоимость имущества, являющегося объектом налогообложения, следует определять пропорционально сумме выручки</w:t>
      </w:r>
      <w:r>
        <w:rPr>
          <w:rFonts w:ascii="Arial" w:hAnsi="Arial" w:cs="Arial"/>
          <w:sz w:val="24"/>
          <w:szCs w:val="24"/>
        </w:rPr>
        <w:t xml:space="preserve"> </w:t>
      </w:r>
      <w:r w:rsidRPr="004B6D58">
        <w:rPr>
          <w:rFonts w:ascii="Arial" w:hAnsi="Arial" w:cs="Arial"/>
          <w:sz w:val="24"/>
          <w:szCs w:val="24"/>
        </w:rPr>
        <w:t>от реализации продукции (работ, услуг), полученной в процессе иной деятельности, в общей сумме выручки от реализации продукции (работ, услуг) организации</w:t>
      </w:r>
      <w:r w:rsidRPr="007B7968">
        <w:rPr>
          <w:rFonts w:ascii="Arial" w:hAnsi="Arial" w:cs="Arial"/>
          <w:sz w:val="24"/>
          <w:szCs w:val="24"/>
        </w:rPr>
        <w:t>:</w:t>
      </w:r>
    </w:p>
    <w:p w:rsidR="00DB54DC" w:rsidRPr="00DB54DC" w:rsidRDefault="00DB54DC" w:rsidP="00DB54DC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привести перечень подобных</w:t>
      </w:r>
      <w:r>
        <w:rPr>
          <w:i/>
          <w:color w:val="000000"/>
          <w:sz w:val="24"/>
          <w:lang w:val="en-US"/>
        </w:rPr>
        <w:t xml:space="preserve"> </w:t>
      </w:r>
      <w:r>
        <w:rPr>
          <w:i/>
          <w:color w:val="000000"/>
          <w:sz w:val="24"/>
        </w:rPr>
        <w:t xml:space="preserve">объектов. </w:t>
      </w:r>
    </w:p>
    <w:p w:rsidR="00DB54DC" w:rsidRPr="007B7968" w:rsidRDefault="00DB54DC" w:rsidP="00DB54DC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4"/>
          <w:szCs w:val="24"/>
          <w:lang w:val="en-US"/>
        </w:rPr>
      </w:pPr>
    </w:p>
    <w:p w:rsidR="00DB54DC" w:rsidRPr="004B6D58" w:rsidRDefault="00DB54DC" w:rsidP="00DB54DC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4B6D58">
        <w:rPr>
          <w:rFonts w:ascii="Arial" w:hAnsi="Arial" w:cs="Arial"/>
          <w:sz w:val="24"/>
          <w:szCs w:val="24"/>
        </w:rPr>
        <w:t>При этом при определении выручки от реализации товаров (работ, услуг) принимается показатель "Выручка (нетто) от продажи товаров, продукции, работ, услуг (за минусом налога на добавленную стоимость, акцизов и аналогичных обязательных платежей)", формируемый в соответствии с требованиями нормативных правовых актов по бухгалтерскому учету и отражаемый в отчете о прибылях и убытках (форма N 2).</w:t>
      </w: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>Единый налог на вмененный доход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4"/>
        </w:numPr>
        <w:tabs>
          <w:tab w:val="clear" w:pos="644"/>
        </w:tabs>
        <w:ind w:left="284" w:hanging="284"/>
        <w:jc w:val="both"/>
        <w:rPr>
          <w:color w:val="000000"/>
          <w:sz w:val="24"/>
        </w:rPr>
      </w:pPr>
      <w:r>
        <w:rPr>
          <w:color w:val="000000"/>
          <w:sz w:val="24"/>
        </w:rPr>
        <w:t>При осуществлении нескольких видов предпринимательской деятельности, подлежащих налогообложению ед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ным налогом на вмененный доход, учет показателей, необходимых для исчисления налога, ведется раздельно по каждому виду деятельности, основанием для чего являются соответствующие документы, служащие для определения и расчета физических показателей и базовой доходности (договора аренды, трудовые договора, штатное расписание и т.п.).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п. 6 ст. 346.26 гл. 26.3 «Система налогообложения в виде единого налога на </w:t>
            </w:r>
            <w:r>
              <w:rPr>
                <w:i/>
                <w:color w:val="000000"/>
                <w:sz w:val="24"/>
              </w:rPr>
              <w:lastRenderedPageBreak/>
              <w:t>вмененный доход для отдельных видов деятельности»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случае, если наряду с деятельностью, подлежащей налогообложению единым налогом на вмененный доход, будут осуществляться иные виды предпринимательской деятельности, вед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ние раздельного учета обеспечивается путем применения соответствующих субсчетов Рабочего плана счетов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ятия, а также регистров аналитического и синтетического учета в разрезе облагаемых и необлагаемых ЕНВД хозяйственных операций, имущества и обязательств.</w:t>
      </w:r>
    </w:p>
    <w:p w:rsidR="00DB54DC" w:rsidRDefault="00DB54DC" w:rsidP="00DB54DC">
      <w:pPr>
        <w:pStyle w:val="Normal"/>
        <w:ind w:left="540"/>
        <w:jc w:val="both"/>
        <w:rPr>
          <w:color w:val="000000"/>
          <w:sz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7 ст. 346.26 гл. 26.3 «Система налогообложения в виде единого налога на вмененный доход для отдельных видов деятельности» НК РФ.</w:t>
            </w:r>
          </w:p>
        </w:tc>
      </w:tr>
    </w:tbl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>Единый налог при упрощенной системе налогообложения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7"/>
        </w:numPr>
        <w:tabs>
          <w:tab w:val="clear" w:pos="720"/>
          <w:tab w:val="num" w:pos="284"/>
        </w:tabs>
        <w:ind w:hanging="720"/>
        <w:jc w:val="both"/>
        <w:rPr>
          <w:color w:val="000000"/>
          <w:sz w:val="24"/>
        </w:rPr>
      </w:pPr>
      <w:r>
        <w:rPr>
          <w:color w:val="000000"/>
          <w:sz w:val="24"/>
        </w:rPr>
        <w:t>Осуществлять ведение книги учета доходов и расходов: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в электронном виде</w:t>
      </w:r>
      <w:r w:rsidRPr="0032627D">
        <w:rPr>
          <w:i/>
          <w:color w:val="000000"/>
          <w:sz w:val="24"/>
        </w:rPr>
        <w:t xml:space="preserve"> </w:t>
      </w:r>
      <w:r>
        <w:rPr>
          <w:i/>
          <w:color w:val="000000"/>
          <w:sz w:val="24"/>
        </w:rPr>
        <w:t>с использованием компьютерной програ</w:t>
      </w:r>
      <w:r>
        <w:rPr>
          <w:i/>
          <w:color w:val="000000"/>
          <w:sz w:val="24"/>
        </w:rPr>
        <w:t>м</w:t>
      </w:r>
      <w:r>
        <w:rPr>
          <w:i/>
          <w:color w:val="000000"/>
          <w:sz w:val="24"/>
        </w:rPr>
        <w:t>мы ______________________________________;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на бумажных носителях.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1.4 Приказа МНС РФ от 28 октября 2002 г. N БГ-3-22/606 «Об утверждении формы книги учета доходов и расходов организаций и индивидуальных предпринимателей, применяющих упрощенную систему налогообложения, и порядка отражения хозяйственных операций в книге учета доходов и расходов организаций и индивидуальных предпринимателей, применяющих упрощенную систему налогообложения».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F4196C" w:rsidRDefault="00DB54DC" w:rsidP="00DB54DC">
      <w:pPr>
        <w:pStyle w:val="Normal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F4196C">
        <w:rPr>
          <w:sz w:val="24"/>
        </w:rPr>
        <w:t>В случае, если наряду с деятельностью, подлежащей налогообложению единым налогом при УСН, будет осуществляться предпринимательская деятельность, облагаемая ЕНВД, вед</w:t>
      </w:r>
      <w:r w:rsidRPr="00F4196C">
        <w:rPr>
          <w:sz w:val="24"/>
        </w:rPr>
        <w:t>е</w:t>
      </w:r>
      <w:r w:rsidRPr="00F4196C">
        <w:rPr>
          <w:sz w:val="24"/>
        </w:rPr>
        <w:t>ние раздельного учета обеспечивается путем применения соответствующих субсчетов Рабочего плана счетов предпр</w:t>
      </w:r>
      <w:r w:rsidRPr="00F4196C">
        <w:rPr>
          <w:sz w:val="24"/>
        </w:rPr>
        <w:t>и</w:t>
      </w:r>
      <w:r w:rsidRPr="00F4196C">
        <w:rPr>
          <w:sz w:val="24"/>
        </w:rPr>
        <w:t xml:space="preserve">ятия, а также регистров аналитического и синтетического учета в разрезе облагаемых и необлагаемых при УСН хозяйственных операций, </w:t>
      </w:r>
      <w:r w:rsidRPr="00F4196C">
        <w:rPr>
          <w:sz w:val="24"/>
          <w:szCs w:val="24"/>
        </w:rPr>
        <w:t>имущества и обязательств.</w:t>
      </w:r>
    </w:p>
    <w:p w:rsidR="00DB54DC" w:rsidRDefault="00DB54DC" w:rsidP="00DB54DC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4196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F4196C">
        <w:rPr>
          <w:rFonts w:ascii="Arial" w:hAnsi="Arial" w:cs="Arial"/>
          <w:sz w:val="24"/>
          <w:szCs w:val="24"/>
        </w:rPr>
        <w:t>В случае невозможности разделения расходов при исчислении налоговой базы по налогам, исчисляемым по разным специальным налоговым режимам, эти расходы распределяются пропорционально долям доходов в общем объеме доходов, полученных при применении указанных специальных налоговых режимов, нарастающим итогом</w:t>
      </w:r>
      <w:r w:rsidRPr="009E3CCA">
        <w:rPr>
          <w:rFonts w:ascii="Arial" w:hAnsi="Arial" w:cs="Arial"/>
          <w:sz w:val="24"/>
          <w:szCs w:val="24"/>
        </w:rPr>
        <w:t>:</w:t>
      </w:r>
    </w:p>
    <w:p w:rsidR="00DB54DC" w:rsidRDefault="00DB54DC" w:rsidP="00DB54DC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привести перечень подобных расходов. </w:t>
      </w:r>
    </w:p>
    <w:p w:rsidR="00DB54DC" w:rsidRPr="00CA0B93" w:rsidRDefault="00DB54DC" w:rsidP="00DB54DC">
      <w:pPr>
        <w:pStyle w:val="Normal"/>
        <w:tabs>
          <w:tab w:val="num" w:pos="284"/>
        </w:tabs>
        <w:ind w:left="284" w:hanging="284"/>
        <w:jc w:val="both"/>
        <w:rPr>
          <w:color w:val="000000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tabs>
                <w:tab w:val="num" w:pos="284"/>
              </w:tabs>
              <w:ind w:left="284" w:hanging="284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8 ст. 346.18 гл. 26.2 «Упрощенная система налогообложения» НК РФ.</w:t>
            </w:r>
          </w:p>
        </w:tc>
      </w:tr>
    </w:tbl>
    <w:p w:rsidR="00DB54DC" w:rsidRDefault="00DB54DC" w:rsidP="00DB54DC">
      <w:pPr>
        <w:pStyle w:val="Normal"/>
        <w:tabs>
          <w:tab w:val="num" w:pos="284"/>
        </w:tabs>
        <w:ind w:left="284" w:hanging="284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4"/>
        </w:rPr>
      </w:pPr>
      <w:r>
        <w:rPr>
          <w:color w:val="000000"/>
          <w:sz w:val="24"/>
        </w:rPr>
        <w:t>При определении размера материальных расходов при списании сырья и материалов, используемых при прои</w:t>
      </w:r>
      <w:r>
        <w:rPr>
          <w:color w:val="000000"/>
          <w:sz w:val="24"/>
        </w:rPr>
        <w:t>з</w:t>
      </w:r>
      <w:r>
        <w:rPr>
          <w:color w:val="000000"/>
          <w:sz w:val="24"/>
        </w:rPr>
        <w:t>водстве (изготовлении) товаров (выполнении работ, оказании услуг),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риалов:</w:t>
      </w:r>
    </w:p>
    <w:p w:rsidR="00DB54DC" w:rsidRDefault="00DB54DC" w:rsidP="00DB54DC">
      <w:pPr>
        <w:pStyle w:val="Normal"/>
        <w:tabs>
          <w:tab w:val="num" w:pos="284"/>
        </w:tabs>
        <w:ind w:left="284" w:hanging="284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i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i/>
          <w:color w:val="000000"/>
          <w:sz w:val="24"/>
        </w:rPr>
        <w:t>метод оценки по стоимости единицы запасов;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lastRenderedPageBreak/>
        <w:tab/>
        <w:t>метод оценки по средней стоимости;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ab/>
        <w:t>метод оценки по стоимости первых по времени приобретений (ФИФО);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ab/>
        <w:t>метод оценки по стоимости последних по времени приобретений (ЛИФО).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F45523" w:rsidRDefault="00DB54DC" w:rsidP="00DB54DC">
            <w:pPr>
              <w:pStyle w:val="Normal"/>
              <w:numPr>
                <w:ilvl w:val="0"/>
                <w:numId w:val="9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2 ст. 346.16 гл. 26.2 «Упрощенная система налогообложения» НК РФ</w:t>
            </w:r>
            <w:r w:rsidRPr="00F45523">
              <w:rPr>
                <w:i/>
                <w:color w:val="000000"/>
                <w:sz w:val="24"/>
              </w:rPr>
              <w:t>;</w:t>
            </w:r>
          </w:p>
          <w:p w:rsidR="00DB54DC" w:rsidRDefault="00DB54DC" w:rsidP="00DB54DC">
            <w:pPr>
              <w:pStyle w:val="Normal"/>
              <w:numPr>
                <w:ilvl w:val="0"/>
                <w:numId w:val="9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8 ст. 254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p w:rsidR="00DB54DC" w:rsidRPr="00595219" w:rsidRDefault="00DB54DC" w:rsidP="00DB54DC">
      <w:pPr>
        <w:pStyle w:val="Normal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</w:rPr>
        <w:t>При реализации покупных товаров стоимость приобретения данных товаров списывается на расходы</w:t>
      </w:r>
      <w:r w:rsidRPr="00595219">
        <w:rPr>
          <w:sz w:val="24"/>
        </w:rPr>
        <w:t>:</w:t>
      </w:r>
    </w:p>
    <w:p w:rsidR="00DB54DC" w:rsidRDefault="00DB54DC" w:rsidP="00DB54DC">
      <w:pPr>
        <w:pStyle w:val="Normal"/>
        <w:tabs>
          <w:tab w:val="num" w:pos="284"/>
        </w:tabs>
        <w:ind w:hanging="720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402" w:hanging="402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пе</w:t>
      </w:r>
      <w:r>
        <w:rPr>
          <w:i/>
          <w:color w:val="000000"/>
          <w:sz w:val="24"/>
        </w:rPr>
        <w:t>р</w:t>
      </w:r>
      <w:r>
        <w:rPr>
          <w:i/>
          <w:color w:val="000000"/>
          <w:sz w:val="24"/>
        </w:rPr>
        <w:t>вых по времени приобретения (ФИФО);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402" w:hanging="402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последних по времени приобретения (ЛИФО);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402" w:hanging="402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средней стоимости;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284"/>
        </w:tabs>
        <w:ind w:left="402" w:hanging="402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единицы товара.</w:t>
      </w:r>
    </w:p>
    <w:p w:rsidR="00DB54DC" w:rsidRDefault="00DB54DC" w:rsidP="00DB54DC">
      <w:pPr>
        <w:pStyle w:val="Normal"/>
        <w:tabs>
          <w:tab w:val="num" w:pos="284"/>
        </w:tabs>
        <w:ind w:left="45" w:hanging="720"/>
        <w:jc w:val="both"/>
        <w:rPr>
          <w:i/>
          <w:color w:val="000000"/>
          <w:sz w:val="24"/>
        </w:rPr>
      </w:pP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</w:t>
      </w:r>
      <w:r w:rsidRPr="00474BB1">
        <w:rPr>
          <w:color w:val="000000"/>
          <w:sz w:val="20"/>
        </w:rPr>
        <w:t>Примечание.</w:t>
      </w: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Для различных групп товаров </w:t>
      </w:r>
      <w:r w:rsidRPr="00474BB1">
        <w:rPr>
          <w:sz w:val="20"/>
        </w:rPr>
        <w:t>в зависимости от их характеристик</w:t>
      </w:r>
      <w:r w:rsidRPr="00474BB1">
        <w:rPr>
          <w:color w:val="000000"/>
          <w:sz w:val="20"/>
        </w:rPr>
        <w:t xml:space="preserve"> возможно применение </w:t>
      </w:r>
      <w:r w:rsidRPr="00474BB1">
        <w:rPr>
          <w:sz w:val="20"/>
        </w:rPr>
        <w:t xml:space="preserve">различных методов списания их стоимости (Письмо Минфина России от 1 августа 2006 года № 03-03-04/1/616). </w:t>
      </w:r>
    </w:p>
    <w:p w:rsidR="00DB54DC" w:rsidRDefault="00DB54DC" w:rsidP="00DB54DC">
      <w:pPr>
        <w:pStyle w:val="Normal"/>
        <w:tabs>
          <w:tab w:val="num" w:pos="284"/>
        </w:tabs>
        <w:ind w:left="45" w:hanging="720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tabs>
                <w:tab w:val="num" w:pos="284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2    п. 2  ст. 346.17 гл. 26.2 «Упрощенная система налогообложения» НК РФ.</w:t>
            </w:r>
          </w:p>
        </w:tc>
      </w:tr>
    </w:tbl>
    <w:p w:rsidR="00DB54DC" w:rsidRDefault="00DB54DC" w:rsidP="00DB54DC">
      <w:pPr>
        <w:pStyle w:val="Normal"/>
        <w:tabs>
          <w:tab w:val="num" w:pos="284"/>
        </w:tabs>
        <w:ind w:left="426" w:hanging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</w:t>
      </w:r>
    </w:p>
    <w:p w:rsidR="00DB54DC" w:rsidRDefault="00DB54DC" w:rsidP="00DB54DC">
      <w:pPr>
        <w:pStyle w:val="Normal"/>
        <w:tabs>
          <w:tab w:val="num" w:pos="284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5. Порядок отнесения процентов по долговым обязательствам к расходам:</w:t>
      </w: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</w:p>
    <w:p w:rsidR="00DB54DC" w:rsidRPr="000A63E7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предельная величина процентов, признаваемых расходом, принимается равной ставке рефинансиров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ния Центрального банка Российской Федерации, увеличенной в 1,1 раза, - при оформлении долгового обяз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тельства в рублях, и равной 15 процентам - по долговым обязательствам в иностранной валюте;</w:t>
      </w:r>
    </w:p>
    <w:p w:rsidR="00DB54DC" w:rsidRPr="00274B2F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i/>
          <w:color w:val="000000"/>
          <w:sz w:val="24"/>
        </w:rPr>
        <w:t>расходом признаются проценты, начисленные по долговому обязательству любого вида при условии, что размер начисленных по долговому обязательству процентов существенно не отклоняется от среднего уровня процентов, взимаемых по долговым обязательствам, выданным в том же квартале (месяце – в сл</w:t>
      </w:r>
      <w:r>
        <w:rPr>
          <w:i/>
          <w:color w:val="000000"/>
          <w:sz w:val="24"/>
        </w:rPr>
        <w:t>у</w:t>
      </w:r>
      <w:r>
        <w:rPr>
          <w:i/>
          <w:color w:val="000000"/>
          <w:sz w:val="24"/>
        </w:rPr>
        <w:t>чае исчисления ежемесячных авансовых платежей исходя из фактически полученной прибыли) на сопост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вимых условиях. При отсутствии долговых обязательств, выданных в том же квартале на сопоставимых условиях, предельная величина процентов, признаваемых расходом, принимается равной ставке рефина</w:t>
      </w:r>
      <w:r>
        <w:rPr>
          <w:i/>
          <w:color w:val="000000"/>
          <w:sz w:val="24"/>
        </w:rPr>
        <w:t>н</w:t>
      </w:r>
      <w:r>
        <w:rPr>
          <w:i/>
          <w:color w:val="000000"/>
          <w:sz w:val="24"/>
        </w:rPr>
        <w:t>сирования Центрального банка Российской Федерации, увеличенной в 1,1 раза, - при оформлении долгового обязательства в рублях, и равной 15 процентам - по долговым обяз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 xml:space="preserve">тельствам в иностранной валюте. </w:t>
      </w:r>
    </w:p>
    <w:p w:rsidR="00DB54DC" w:rsidRPr="000A63E7" w:rsidRDefault="00DB54DC" w:rsidP="00DB54DC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</w:t>
      </w:r>
      <w:r w:rsidRPr="000A63E7">
        <w:rPr>
          <w:rFonts w:ascii="Arial" w:hAnsi="Arial" w:cs="Arial"/>
          <w:bCs/>
          <w:i/>
          <w:sz w:val="24"/>
          <w:szCs w:val="24"/>
        </w:rPr>
        <w:t>Критерии для оценки сопоставимости долговых обязательств</w:t>
      </w:r>
      <w:r>
        <w:rPr>
          <w:rFonts w:ascii="Arial" w:hAnsi="Arial" w:cs="Arial"/>
          <w:bCs/>
          <w:i/>
          <w:sz w:val="24"/>
          <w:szCs w:val="24"/>
        </w:rPr>
        <w:t xml:space="preserve"> определяются исходя из следующих факторов - </w:t>
      </w:r>
      <w:r>
        <w:rPr>
          <w:rFonts w:ascii="Arial" w:hAnsi="Arial" w:cs="Arial"/>
          <w:i/>
          <w:sz w:val="24"/>
          <w:szCs w:val="24"/>
        </w:rPr>
        <w:t>к</w:t>
      </w:r>
      <w:r w:rsidRPr="000A63E7">
        <w:rPr>
          <w:rFonts w:ascii="Arial" w:hAnsi="Arial" w:cs="Arial"/>
          <w:i/>
          <w:sz w:val="24"/>
          <w:szCs w:val="24"/>
        </w:rPr>
        <w:t>редиты, займы и другие заимствования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A63E7">
        <w:rPr>
          <w:rFonts w:ascii="Arial" w:hAnsi="Arial" w:cs="Arial"/>
          <w:i/>
          <w:sz w:val="24"/>
          <w:szCs w:val="24"/>
        </w:rPr>
        <w:t>считаются сопоставимыми, если они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A63E7">
        <w:rPr>
          <w:rFonts w:ascii="Arial" w:hAnsi="Arial" w:cs="Arial"/>
          <w:i/>
          <w:sz w:val="24"/>
          <w:szCs w:val="24"/>
        </w:rPr>
        <w:t xml:space="preserve">получены фирмой:                                                      </w:t>
      </w:r>
    </w:p>
    <w:p w:rsidR="00DB54DC" w:rsidRPr="000A63E7" w:rsidRDefault="00DB54DC" w:rsidP="00DB54DC">
      <w:pPr>
        <w:tabs>
          <w:tab w:val="num" w:pos="426"/>
        </w:tabs>
        <w:autoSpaceDE w:val="0"/>
        <w:autoSpaceDN w:val="0"/>
        <w:adjustRightInd w:val="0"/>
        <w:ind w:left="426" w:firstLine="425"/>
        <w:rPr>
          <w:rFonts w:ascii="Arial" w:hAnsi="Arial" w:cs="Arial"/>
          <w:i/>
          <w:sz w:val="24"/>
          <w:szCs w:val="24"/>
        </w:rPr>
      </w:pPr>
      <w:r w:rsidRPr="000A63E7">
        <w:rPr>
          <w:rFonts w:ascii="Arial" w:hAnsi="Arial" w:cs="Arial"/>
          <w:i/>
          <w:sz w:val="24"/>
          <w:szCs w:val="24"/>
        </w:rPr>
        <w:t xml:space="preserve">- в одном </w:t>
      </w:r>
      <w:r>
        <w:rPr>
          <w:rFonts w:ascii="Arial" w:hAnsi="Arial" w:cs="Arial"/>
          <w:i/>
          <w:sz w:val="24"/>
          <w:szCs w:val="24"/>
        </w:rPr>
        <w:t>квартале (</w:t>
      </w:r>
      <w:r w:rsidRPr="000A63E7">
        <w:rPr>
          <w:rFonts w:ascii="Arial" w:hAnsi="Arial" w:cs="Arial"/>
          <w:i/>
          <w:sz w:val="24"/>
          <w:szCs w:val="24"/>
        </w:rPr>
        <w:t>месяце</w:t>
      </w:r>
      <w:r>
        <w:rPr>
          <w:rFonts w:ascii="Arial" w:hAnsi="Arial" w:cs="Arial"/>
          <w:i/>
          <w:sz w:val="24"/>
          <w:szCs w:val="24"/>
        </w:rPr>
        <w:t>)</w:t>
      </w:r>
      <w:r w:rsidRPr="000A63E7">
        <w:rPr>
          <w:rFonts w:ascii="Arial" w:hAnsi="Arial" w:cs="Arial"/>
          <w:i/>
          <w:sz w:val="24"/>
          <w:szCs w:val="24"/>
        </w:rPr>
        <w:t xml:space="preserve">;                                                     </w:t>
      </w:r>
    </w:p>
    <w:p w:rsidR="00DB54DC" w:rsidRPr="000A63E7" w:rsidRDefault="00DB54DC" w:rsidP="00DB54DC">
      <w:pPr>
        <w:tabs>
          <w:tab w:val="num" w:pos="426"/>
        </w:tabs>
        <w:autoSpaceDE w:val="0"/>
        <w:autoSpaceDN w:val="0"/>
        <w:adjustRightInd w:val="0"/>
        <w:ind w:left="426" w:firstLine="425"/>
        <w:rPr>
          <w:rFonts w:ascii="Arial" w:hAnsi="Arial" w:cs="Arial"/>
          <w:i/>
          <w:sz w:val="24"/>
          <w:szCs w:val="24"/>
        </w:rPr>
      </w:pPr>
      <w:r w:rsidRPr="000A63E7">
        <w:rPr>
          <w:rFonts w:ascii="Arial" w:hAnsi="Arial" w:cs="Arial"/>
          <w:i/>
          <w:sz w:val="24"/>
          <w:szCs w:val="24"/>
        </w:rPr>
        <w:t xml:space="preserve">- на срок, который отличается не больше чем на </w:t>
      </w:r>
      <w:r>
        <w:rPr>
          <w:rFonts w:ascii="Arial" w:hAnsi="Arial" w:cs="Arial"/>
          <w:i/>
          <w:sz w:val="24"/>
          <w:szCs w:val="24"/>
        </w:rPr>
        <w:t>___</w:t>
      </w:r>
      <w:r w:rsidRPr="000A63E7">
        <w:rPr>
          <w:rFonts w:ascii="Arial" w:hAnsi="Arial" w:cs="Arial"/>
          <w:i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___________</w:t>
      </w:r>
      <w:r w:rsidRPr="000A63E7">
        <w:rPr>
          <w:rFonts w:ascii="Arial" w:hAnsi="Arial" w:cs="Arial"/>
          <w:i/>
          <w:sz w:val="24"/>
          <w:szCs w:val="24"/>
        </w:rPr>
        <w:t xml:space="preserve">) дней;      </w:t>
      </w:r>
    </w:p>
    <w:p w:rsidR="00DB54DC" w:rsidRPr="000A63E7" w:rsidRDefault="00DB54DC" w:rsidP="00DB54DC">
      <w:pPr>
        <w:tabs>
          <w:tab w:val="num" w:pos="426"/>
        </w:tabs>
        <w:autoSpaceDE w:val="0"/>
        <w:autoSpaceDN w:val="0"/>
        <w:adjustRightInd w:val="0"/>
        <w:ind w:left="426" w:firstLine="425"/>
        <w:rPr>
          <w:rFonts w:ascii="Arial" w:hAnsi="Arial" w:cs="Arial"/>
          <w:i/>
          <w:sz w:val="24"/>
          <w:szCs w:val="24"/>
        </w:rPr>
      </w:pPr>
      <w:r w:rsidRPr="000A63E7">
        <w:rPr>
          <w:rFonts w:ascii="Arial" w:hAnsi="Arial" w:cs="Arial"/>
          <w:i/>
          <w:sz w:val="24"/>
          <w:szCs w:val="24"/>
        </w:rPr>
        <w:t xml:space="preserve">- под обеспечение одинакового характера (ипотека, залог товаров в обо-     </w:t>
      </w:r>
    </w:p>
    <w:p w:rsidR="00DB54DC" w:rsidRDefault="00DB54DC" w:rsidP="00DB54DC">
      <w:pPr>
        <w:pStyle w:val="Normal"/>
        <w:tabs>
          <w:tab w:val="num" w:pos="426"/>
        </w:tabs>
        <w:ind w:left="426" w:firstLine="425"/>
        <w:jc w:val="both"/>
        <w:rPr>
          <w:rFonts w:cs="Arial"/>
          <w:i/>
          <w:sz w:val="24"/>
          <w:szCs w:val="24"/>
        </w:rPr>
      </w:pPr>
      <w:r w:rsidRPr="000A63E7">
        <w:rPr>
          <w:rFonts w:cs="Arial"/>
          <w:i/>
          <w:sz w:val="24"/>
          <w:szCs w:val="24"/>
        </w:rPr>
        <w:t xml:space="preserve">  р</w:t>
      </w:r>
      <w:r w:rsidRPr="000A63E7">
        <w:rPr>
          <w:rFonts w:cs="Arial"/>
          <w:i/>
          <w:sz w:val="24"/>
          <w:szCs w:val="24"/>
        </w:rPr>
        <w:t>о</w:t>
      </w:r>
      <w:r w:rsidRPr="000A63E7">
        <w:rPr>
          <w:rFonts w:cs="Arial"/>
          <w:i/>
          <w:sz w:val="24"/>
          <w:szCs w:val="24"/>
        </w:rPr>
        <w:t>те и т.п</w:t>
      </w:r>
      <w:r>
        <w:rPr>
          <w:rFonts w:cs="Arial"/>
          <w:i/>
          <w:sz w:val="24"/>
          <w:szCs w:val="24"/>
        </w:rPr>
        <w:t>.</w:t>
      </w:r>
      <w:r w:rsidRPr="000A63E7">
        <w:rPr>
          <w:rFonts w:cs="Arial"/>
          <w:i/>
          <w:sz w:val="24"/>
          <w:szCs w:val="24"/>
        </w:rPr>
        <w:t xml:space="preserve">);                                                        </w:t>
      </w:r>
    </w:p>
    <w:p w:rsidR="00DB54DC" w:rsidRPr="000A63E7" w:rsidRDefault="00DB54DC" w:rsidP="00DB54DC">
      <w:pPr>
        <w:pStyle w:val="Normal"/>
        <w:tabs>
          <w:tab w:val="num" w:pos="426"/>
        </w:tabs>
        <w:ind w:left="426" w:firstLine="425"/>
        <w:jc w:val="both"/>
        <w:rPr>
          <w:rFonts w:cs="Arial"/>
          <w:i/>
          <w:color w:val="000000"/>
          <w:sz w:val="24"/>
          <w:szCs w:val="24"/>
        </w:rPr>
      </w:pPr>
      <w:r w:rsidRPr="000A63E7">
        <w:rPr>
          <w:rFonts w:cs="Arial"/>
          <w:i/>
          <w:sz w:val="24"/>
          <w:szCs w:val="24"/>
        </w:rPr>
        <w:t xml:space="preserve">- в суммах, которые отличаются не больше чем на </w:t>
      </w:r>
      <w:r>
        <w:rPr>
          <w:rFonts w:cs="Arial"/>
          <w:i/>
          <w:sz w:val="24"/>
          <w:szCs w:val="24"/>
        </w:rPr>
        <w:t>__</w:t>
      </w:r>
      <w:r w:rsidRPr="000A63E7">
        <w:rPr>
          <w:rFonts w:cs="Arial"/>
          <w:i/>
          <w:sz w:val="24"/>
          <w:szCs w:val="24"/>
        </w:rPr>
        <w:t xml:space="preserve"> (</w:t>
      </w:r>
      <w:r>
        <w:rPr>
          <w:rFonts w:cs="Arial"/>
          <w:i/>
          <w:sz w:val="24"/>
          <w:szCs w:val="24"/>
        </w:rPr>
        <w:t>______</w:t>
      </w:r>
      <w:r w:rsidRPr="000A63E7">
        <w:rPr>
          <w:rFonts w:cs="Arial"/>
          <w:i/>
          <w:sz w:val="24"/>
          <w:szCs w:val="24"/>
        </w:rPr>
        <w:t xml:space="preserve">) процентов.    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F45523" w:rsidRDefault="00DB54DC" w:rsidP="00DB54DC">
            <w:pPr>
              <w:pStyle w:val="Normal"/>
              <w:numPr>
                <w:ilvl w:val="0"/>
                <w:numId w:val="9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2 ст. 346.16 гл. 26.2 «Упрощенная система налогообложения» НК РФ</w:t>
            </w:r>
            <w:r w:rsidRPr="00F45523">
              <w:rPr>
                <w:i/>
                <w:color w:val="000000"/>
                <w:sz w:val="24"/>
              </w:rPr>
              <w:t>;</w:t>
            </w:r>
          </w:p>
          <w:p w:rsidR="00DB54DC" w:rsidRDefault="00DB54DC" w:rsidP="00DB54DC">
            <w:pPr>
              <w:pStyle w:val="Normal"/>
              <w:numPr>
                <w:ilvl w:val="0"/>
                <w:numId w:val="9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 ст. 269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lastRenderedPageBreak/>
              <w:t>Единый социальный налог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sz w:val="22"/>
        </w:rPr>
      </w:pPr>
    </w:p>
    <w:p w:rsidR="00DB54DC" w:rsidRPr="00F4196C" w:rsidRDefault="00DB54DC" w:rsidP="00DB54DC">
      <w:pPr>
        <w:pStyle w:val="Normal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</w:rPr>
        <w:t xml:space="preserve">В случае, если наряду с деятельностью, подлежащей налогообложению единым налогом на вмененный доход, будут осуществляться иные виды предпринимательской деятельности, не освобождаемые от уплаты единого  социального налога, </w:t>
      </w:r>
      <w:r w:rsidRPr="00F4196C">
        <w:rPr>
          <w:sz w:val="24"/>
        </w:rPr>
        <w:t>вед</w:t>
      </w:r>
      <w:r w:rsidRPr="00F4196C">
        <w:rPr>
          <w:sz w:val="24"/>
        </w:rPr>
        <w:t>е</w:t>
      </w:r>
      <w:r w:rsidRPr="00F4196C">
        <w:rPr>
          <w:sz w:val="24"/>
        </w:rPr>
        <w:t>ние раздельного учета обеспечивается путем применения соответствующих субсчетов Рабочего плана счетов предпр</w:t>
      </w:r>
      <w:r w:rsidRPr="00F4196C">
        <w:rPr>
          <w:sz w:val="24"/>
        </w:rPr>
        <w:t>и</w:t>
      </w:r>
      <w:r w:rsidRPr="00F4196C">
        <w:rPr>
          <w:sz w:val="24"/>
        </w:rPr>
        <w:t xml:space="preserve">ятия, а также регистров аналитического и синтетического учета в разрезе облагаемых и необлагаемых </w:t>
      </w:r>
      <w:r>
        <w:rPr>
          <w:sz w:val="24"/>
        </w:rPr>
        <w:t>выплат и иных вознаграждений, начисленных в пользу работников.</w:t>
      </w:r>
    </w:p>
    <w:p w:rsidR="00DB54DC" w:rsidRDefault="00DB54DC" w:rsidP="00DB54D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541FAB">
        <w:rPr>
          <w:rFonts w:ascii="Arial" w:hAnsi="Arial" w:cs="Arial"/>
          <w:sz w:val="24"/>
          <w:szCs w:val="24"/>
        </w:rPr>
        <w:t>При этом, если с помощью прямого счета невозможно выделить суммы выплат, начисленных работникам, занятым в нескольких видах деятельности, то расчет выплат, начисленных таким работникам, производится пропорционально размеру выручки, полученной от видов деятельности, не переведенных на уплату единого налога на вмененный доход, в общей сумме выручки, получе</w:t>
      </w:r>
      <w:r>
        <w:rPr>
          <w:rFonts w:ascii="Arial" w:hAnsi="Arial" w:cs="Arial"/>
          <w:sz w:val="24"/>
          <w:szCs w:val="24"/>
        </w:rPr>
        <w:t>нной от всех видов деятельности</w:t>
      </w:r>
      <w:r w:rsidRPr="008A2E55">
        <w:rPr>
          <w:rFonts w:ascii="Arial" w:hAnsi="Arial" w:cs="Arial"/>
          <w:sz w:val="24"/>
          <w:szCs w:val="24"/>
        </w:rPr>
        <w:t>:</w:t>
      </w:r>
    </w:p>
    <w:p w:rsidR="00DB54DC" w:rsidRDefault="00DB54DC" w:rsidP="00DB54D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привести перечень должностей данных работников. </w:t>
      </w:r>
    </w:p>
    <w:p w:rsidR="00DB54DC" w:rsidRPr="008A2E55" w:rsidRDefault="00DB54DC" w:rsidP="00DB54D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</w:p>
    <w:p w:rsidR="00DB54DC" w:rsidRPr="00541FAB" w:rsidRDefault="00DB54DC" w:rsidP="00DB54D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541FAB">
        <w:rPr>
          <w:rFonts w:ascii="Arial" w:hAnsi="Arial" w:cs="Arial"/>
          <w:sz w:val="24"/>
          <w:szCs w:val="24"/>
        </w:rPr>
        <w:t>В таких случаях налоговая база по единому социальному налогу в виде сумм выплат и вознаграждений, исчисленных по удельному весу выручки</w:t>
      </w:r>
      <w:r>
        <w:rPr>
          <w:rFonts w:ascii="Arial" w:hAnsi="Arial" w:cs="Arial"/>
          <w:sz w:val="24"/>
          <w:szCs w:val="24"/>
        </w:rPr>
        <w:t xml:space="preserve"> (без учета НДС)</w:t>
      </w:r>
      <w:r w:rsidRPr="00541FAB">
        <w:rPr>
          <w:rFonts w:ascii="Arial" w:hAnsi="Arial" w:cs="Arial"/>
          <w:sz w:val="24"/>
          <w:szCs w:val="24"/>
        </w:rPr>
        <w:t>, полученной от видов деятельности, не переведенных на уплату единого налога на вмененный доход, в общей сумме выручки</w:t>
      </w:r>
      <w:r>
        <w:rPr>
          <w:rFonts w:ascii="Arial" w:hAnsi="Arial" w:cs="Arial"/>
          <w:sz w:val="24"/>
          <w:szCs w:val="24"/>
        </w:rPr>
        <w:t xml:space="preserve"> (без учета НДС)</w:t>
      </w:r>
      <w:r w:rsidRPr="00541FAB">
        <w:rPr>
          <w:rFonts w:ascii="Arial" w:hAnsi="Arial" w:cs="Arial"/>
          <w:sz w:val="24"/>
          <w:szCs w:val="24"/>
        </w:rPr>
        <w:t>, полученной от всех видов деятельности, определяется за каждый месяц, а затем путем суммирования налоговых баз по единому социальному налогу за каждый месяц определяется налоговая база, накопленная нарастающим итогом с начала налогового периода до окончания соответствующего месяца отчетного периода (года).</w:t>
      </w:r>
    </w:p>
    <w:p w:rsidR="00DB54DC" w:rsidRDefault="00DB54DC" w:rsidP="00DB54DC">
      <w:pPr>
        <w:pStyle w:val="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п. 7 ст. 346.26 гл. 26.3 «Система налогообложения в виде единого налога на вмененный доход для отдельных видов деятельности» НК РФ.</w:t>
            </w:r>
          </w:p>
        </w:tc>
      </w:tr>
    </w:tbl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 xml:space="preserve">Взносы в фонд социального страхования Российской Федерации 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sz w:val="22"/>
        </w:rPr>
      </w:pPr>
    </w:p>
    <w:p w:rsidR="00DB54DC" w:rsidRDefault="00DB54DC" w:rsidP="00DB54DC">
      <w:pPr>
        <w:pStyle w:val="Normal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</w:rPr>
        <w:t>В случае применения специального налогового режима взносы в фонд социального страхования Российской Федерации на социальное страхование работников на случай временной нетрудоспособности по ставке 3%:</w:t>
      </w:r>
    </w:p>
    <w:p w:rsidR="00DB54DC" w:rsidRDefault="00DB54DC" w:rsidP="00DB54DC">
      <w:pPr>
        <w:pStyle w:val="Normal"/>
        <w:jc w:val="both"/>
        <w:rPr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уплачивать;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не уплачивать.</w:t>
      </w:r>
    </w:p>
    <w:p w:rsidR="00DB54DC" w:rsidRDefault="00DB54DC" w:rsidP="00DB54DC">
      <w:pPr>
        <w:pStyle w:val="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Ст. 3 Закона РФ от 31 декабря 2002 года N 190-ФЗ «Об обеспечении пособиями по обязательному социальному страхованию граждан, работающих в организациях и у индивидуальных предпринимателей, применяющих специальные налоговые режимы, и некоторых других категорий граждан». </w:t>
            </w:r>
          </w:p>
        </w:tc>
      </w:tr>
    </w:tbl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p w:rsidR="00DB54DC" w:rsidRDefault="00DB54DC" w:rsidP="00DB54DC">
      <w:pPr>
        <w:pStyle w:val="Normal"/>
        <w:ind w:firstLine="510"/>
        <w:jc w:val="both"/>
        <w:rPr>
          <w:rFonts w:ascii="Arial Narrow" w:hAnsi="Arial Narrow"/>
          <w:color w:val="0000FF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  <w:shd w:val="pct50" w:color="auto" w:fill="FFFFFF"/>
          </w:tcPr>
          <w:p w:rsidR="00DB54DC" w:rsidRDefault="00DB54DC" w:rsidP="00582701">
            <w:pPr>
              <w:pStyle w:val="Normal"/>
              <w:jc w:val="center"/>
              <w:rPr>
                <w:rFonts w:ascii="Arial Narrow" w:hAnsi="Arial Narrow"/>
                <w:b/>
                <w:color w:val="000000"/>
                <w:sz w:val="32"/>
              </w:rPr>
            </w:pPr>
            <w:r>
              <w:rPr>
                <w:rFonts w:ascii="Arial Narrow" w:hAnsi="Arial Narrow"/>
                <w:b/>
                <w:color w:val="000000"/>
                <w:sz w:val="32"/>
              </w:rPr>
              <w:t>Налог на прибыль</w:t>
            </w:r>
          </w:p>
        </w:tc>
      </w:tr>
    </w:tbl>
    <w:p w:rsidR="00DB54DC" w:rsidRDefault="00DB54DC" w:rsidP="00DB54DC">
      <w:pPr>
        <w:pStyle w:val="Normal"/>
        <w:jc w:val="both"/>
        <w:rPr>
          <w:rFonts w:ascii="Arial Narrow" w:hAnsi="Arial Narrow"/>
          <w:color w:val="000000"/>
          <w:sz w:val="22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  <w:tab w:val="left" w:pos="851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Налоговый  учет в 2007 году вести: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lastRenderedPageBreak/>
        <w:t xml:space="preserve">         а) с применением регистров налогового учета: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система регистров налогового учета, рекомендованная МНС РФ;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программная настройка к продуктам фирмы «1С» (либо иной бухгалтерской программы);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разработанные предприятием самостоятельно (приложение 1)</w:t>
      </w:r>
      <w:r>
        <w:rPr>
          <w:i/>
          <w:color w:val="000000"/>
          <w:sz w:val="24"/>
          <w:lang w:val="en-US"/>
        </w:rPr>
        <w:t>;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p w:rsidR="00DB54DC" w:rsidRDefault="00DB54DC" w:rsidP="00DB54DC">
      <w:pPr>
        <w:pStyle w:val="Normal"/>
        <w:ind w:left="567" w:hanging="56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  б) с применением регистров бухгалтерского учета, дополнив их необходимыми реквизитами по правилам главы 25  Налогового кодекса РФ</w:t>
      </w:r>
      <w:r w:rsidRPr="008F669F">
        <w:rPr>
          <w:i/>
          <w:color w:val="000000"/>
          <w:sz w:val="24"/>
        </w:rPr>
        <w:t>;</w:t>
      </w:r>
    </w:p>
    <w:p w:rsidR="00DB54DC" w:rsidRPr="008F669F" w:rsidRDefault="00DB54DC" w:rsidP="00DB54DC">
      <w:pPr>
        <w:pStyle w:val="Normal"/>
        <w:ind w:left="567" w:hanging="567"/>
        <w:jc w:val="both"/>
        <w:rPr>
          <w:i/>
          <w:color w:val="000000"/>
          <w:sz w:val="24"/>
        </w:rPr>
      </w:pPr>
    </w:p>
    <w:p w:rsidR="00DB54DC" w:rsidRDefault="00DB54DC" w:rsidP="00DB54DC">
      <w:pPr>
        <w:pStyle w:val="Normal"/>
        <w:ind w:left="567" w:hanging="56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        в) смешанным способом, как с применением регистров бухгалтерского учета по отдельным группам хозяйственных операций, так и с применением специализированных регистров налогового учета по тем группам хозяйственных операций, налоговый учет которых существенно отличается от правил бухгалтерского учета.</w:t>
      </w:r>
    </w:p>
    <w:p w:rsidR="00DB54DC" w:rsidRDefault="00DB54DC" w:rsidP="00DB54DC">
      <w:pPr>
        <w:pStyle w:val="Normal"/>
        <w:ind w:left="567" w:hanging="567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ст. 313, 314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left="360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Дата получения дохода (осуществления расхода) определяется: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методу начисления;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кассовому методу.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ст. 271, 273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Доходы от сдачи имущества в аренду признавать: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доходами от реализации товаров (работ, услуг);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внереализационными доходами.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250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По затратам, которые с равными основаниями могут быть отнесены одновременно к нескольким группам расх</w:t>
      </w:r>
      <w:r>
        <w:rPr>
          <w:color w:val="000000"/>
          <w:sz w:val="24"/>
        </w:rPr>
        <w:t>о</w:t>
      </w:r>
      <w:r>
        <w:rPr>
          <w:color w:val="000000"/>
          <w:sz w:val="24"/>
        </w:rPr>
        <w:t>дов, определить: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left="360" w:firstLine="20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а) виды (перечень) затрат,</w:t>
      </w:r>
    </w:p>
    <w:p w:rsidR="00DB54DC" w:rsidRDefault="00DB54DC" w:rsidP="00DB54DC">
      <w:pPr>
        <w:pStyle w:val="Normal"/>
        <w:ind w:left="360" w:firstLine="20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б) к какой именно группе относятся такие затраты.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Примечание.</w:t>
      </w: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Например, таможенные пошлины и сборы </w:t>
      </w:r>
      <w:r w:rsidRPr="00474BB1">
        <w:rPr>
          <w:sz w:val="20"/>
        </w:rPr>
        <w:t xml:space="preserve">(Письмо Минфина России от 20 февраля 2006 года № 03-03-04/1/130). 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4 ст. 252 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Расходы, которые не могут быть непосредственно отнесены на затраты по конкретному виду деятельности, распределяются пропорционально доле соответствующего дохода в суммарном объеме всех доходов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ятия нарастающим итогом. Такой же порядок следует применять и при распределении расходов при осуществлении деятельности, облагаемой ед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ным налогом на вмененный доход:</w:t>
      </w:r>
    </w:p>
    <w:p w:rsidR="00DB54DC" w:rsidRDefault="00DB54DC" w:rsidP="00DB54DC">
      <w:pPr>
        <w:pStyle w:val="Normal"/>
        <w:tabs>
          <w:tab w:val="num" w:pos="426"/>
        </w:tabs>
        <w:ind w:hanging="720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426"/>
        </w:tabs>
        <w:ind w:left="405" w:hanging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привести перечень подобных расходов. </w:t>
      </w:r>
    </w:p>
    <w:p w:rsidR="00DB54DC" w:rsidRDefault="00DB54DC" w:rsidP="00DB54DC">
      <w:pPr>
        <w:pStyle w:val="Normal"/>
        <w:tabs>
          <w:tab w:val="num" w:pos="426"/>
        </w:tabs>
        <w:ind w:hanging="720"/>
        <w:jc w:val="both"/>
        <w:rPr>
          <w:i/>
          <w:color w:val="000000"/>
          <w:sz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tabs>
                <w:tab w:val="num" w:pos="426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lastRenderedPageBreak/>
              <w:t>п. 1 ст. 272 гл. 25 "Налог на прибыль"  НК РФ.</w:t>
            </w:r>
          </w:p>
        </w:tc>
      </w:tr>
    </w:tbl>
    <w:p w:rsidR="00DB54DC" w:rsidRDefault="00DB54DC" w:rsidP="00DB54DC">
      <w:pPr>
        <w:pStyle w:val="Normal"/>
        <w:tabs>
          <w:tab w:val="num" w:pos="426"/>
        </w:tabs>
        <w:ind w:left="360" w:hanging="720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случае, если сделка не содержит условий, позволяющих определить момент возникновения расходов, и связь между доходами и расходами не может быть определена четко или определяется косвенным путем, расходы распределяются:</w:t>
      </w:r>
    </w:p>
    <w:p w:rsidR="00DB54DC" w:rsidRDefault="00DB54DC" w:rsidP="00DB54DC">
      <w:pPr>
        <w:pStyle w:val="Normal"/>
        <w:tabs>
          <w:tab w:val="num" w:pos="426"/>
        </w:tabs>
        <w:ind w:hanging="720"/>
        <w:jc w:val="both"/>
        <w:rPr>
          <w:color w:val="000000"/>
          <w:sz w:val="24"/>
        </w:rPr>
      </w:pPr>
    </w:p>
    <w:p w:rsidR="00DB54DC" w:rsidRPr="00B075EC" w:rsidRDefault="00DB54DC" w:rsidP="00DB54DC">
      <w:pPr>
        <w:pStyle w:val="Normal"/>
        <w:numPr>
          <w:ilvl w:val="0"/>
          <w:numId w:val="3"/>
        </w:numPr>
        <w:tabs>
          <w:tab w:val="num" w:pos="426"/>
        </w:tabs>
        <w:ind w:left="405" w:hanging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ежемесячно равными долями в течение времени с момента исполнения сделки и до окончания налогового периода, в котором данная сделка была исполнена</w:t>
      </w:r>
      <w:r w:rsidRPr="00B075EC">
        <w:rPr>
          <w:i/>
          <w:color w:val="000000"/>
          <w:sz w:val="24"/>
        </w:rPr>
        <w:t>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426"/>
        </w:tabs>
        <w:ind w:left="405" w:hanging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иным способом. </w:t>
      </w:r>
    </w:p>
    <w:p w:rsidR="00DB54DC" w:rsidRDefault="00DB54DC" w:rsidP="00DB54DC">
      <w:pPr>
        <w:pStyle w:val="Normal"/>
        <w:tabs>
          <w:tab w:val="num" w:pos="426"/>
        </w:tabs>
        <w:ind w:hanging="720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tabs>
                <w:tab w:val="num" w:pos="426"/>
              </w:tabs>
              <w:ind w:hanging="720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 ст. 272 гл. 25 "Налог на прибыль"  НК РФ.</w:t>
            </w:r>
          </w:p>
        </w:tc>
      </w:tr>
    </w:tbl>
    <w:p w:rsidR="00DB54DC" w:rsidRPr="00DD39A0" w:rsidRDefault="00DB54DC" w:rsidP="00DB54DC">
      <w:pPr>
        <w:pStyle w:val="Normal"/>
        <w:tabs>
          <w:tab w:val="num" w:pos="426"/>
        </w:tabs>
        <w:ind w:left="426"/>
        <w:jc w:val="both"/>
        <w:rPr>
          <w:sz w:val="24"/>
        </w:rPr>
      </w:pPr>
    </w:p>
    <w:p w:rsidR="00DB54DC" w:rsidRPr="00DD39A0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sz w:val="24"/>
        </w:rPr>
      </w:pPr>
      <w:r w:rsidRPr="00DD39A0">
        <w:rPr>
          <w:sz w:val="24"/>
        </w:rPr>
        <w:t>К прямым расходам, связанным с производством и реализацией товаров (работ, услуг) относятся:</w:t>
      </w:r>
    </w:p>
    <w:p w:rsidR="00DB54DC" w:rsidRPr="00DD39A0" w:rsidRDefault="00DB54DC" w:rsidP="00DB54DC">
      <w:pPr>
        <w:pStyle w:val="Normal"/>
        <w:ind w:left="426"/>
        <w:jc w:val="both"/>
        <w:rPr>
          <w:sz w:val="24"/>
        </w:rPr>
      </w:pPr>
    </w:p>
    <w:p w:rsidR="00DB54DC" w:rsidRPr="00DD39A0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sz w:val="24"/>
        </w:rPr>
      </w:pPr>
      <w:r w:rsidRPr="00DD39A0">
        <w:rPr>
          <w:i/>
          <w:sz w:val="24"/>
        </w:rPr>
        <w:tab/>
        <w:t>все материальные расходы, определяемые согласно статье 254 НК РФ, за исключением общехозяйственного назначения;</w:t>
      </w:r>
    </w:p>
    <w:p w:rsidR="00DB54DC" w:rsidRPr="00DD39A0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sz w:val="24"/>
        </w:rPr>
      </w:pPr>
      <w:r w:rsidRPr="00DD39A0">
        <w:rPr>
          <w:i/>
          <w:sz w:val="24"/>
        </w:rPr>
        <w:tab/>
        <w:t>расходы на оплату труда персонала, участвующего в процессе производства и реализации товаров (работ, услуг), кроме сотрудников АУП;</w:t>
      </w:r>
    </w:p>
    <w:p w:rsidR="00DB54DC" w:rsidRPr="00DD39A0" w:rsidRDefault="00DB54DC" w:rsidP="00DB54DC">
      <w:pPr>
        <w:pStyle w:val="ConsNormal"/>
        <w:numPr>
          <w:ilvl w:val="0"/>
          <w:numId w:val="3"/>
        </w:numPr>
        <w:ind w:left="426" w:right="0" w:hanging="426"/>
        <w:jc w:val="both"/>
        <w:rPr>
          <w:i/>
          <w:sz w:val="24"/>
          <w:szCs w:val="24"/>
        </w:rPr>
      </w:pPr>
      <w:r w:rsidRPr="00DD39A0">
        <w:rPr>
          <w:i/>
          <w:sz w:val="24"/>
          <w:szCs w:val="24"/>
        </w:rPr>
        <w:t>суммы единого социального налога и взносы на обязательное пенсионное страхование, начисленные на вышеуказанные суммы расходов на оплату труда;</w:t>
      </w:r>
    </w:p>
    <w:p w:rsidR="00DB54DC" w:rsidRPr="00DD39A0" w:rsidRDefault="00DB54DC" w:rsidP="00DB54DC">
      <w:pPr>
        <w:pStyle w:val="ConsNormal"/>
        <w:numPr>
          <w:ilvl w:val="0"/>
          <w:numId w:val="3"/>
        </w:numPr>
        <w:tabs>
          <w:tab w:val="clear" w:pos="360"/>
        </w:tabs>
        <w:ind w:left="426" w:right="0" w:hanging="426"/>
        <w:jc w:val="both"/>
        <w:rPr>
          <w:i/>
          <w:sz w:val="24"/>
          <w:szCs w:val="24"/>
        </w:rPr>
      </w:pPr>
      <w:r w:rsidRPr="00DD39A0">
        <w:rPr>
          <w:i/>
          <w:sz w:val="24"/>
          <w:szCs w:val="24"/>
        </w:rPr>
        <w:t>суммы начисленной амортизации по основным средствам, используемым при производстве и реализации товаров (работ, услуг), за исключением общехозяйственного назначения;</w:t>
      </w:r>
    </w:p>
    <w:p w:rsidR="00DB54DC" w:rsidRPr="00DD39A0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sz w:val="24"/>
        </w:rPr>
      </w:pPr>
      <w:r w:rsidRPr="00DD39A0">
        <w:rPr>
          <w:i/>
          <w:sz w:val="24"/>
        </w:rPr>
        <w:t>иные расходы (аренда основных средств, за исключением имущества общехозяйственного назначения и т.п.).</w:t>
      </w:r>
    </w:p>
    <w:p w:rsidR="00DB54DC" w:rsidRPr="00DD39A0" w:rsidRDefault="00DB54DC" w:rsidP="00DB54DC">
      <w:pPr>
        <w:pStyle w:val="Normal"/>
        <w:ind w:left="426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DD39A0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DD39A0" w:rsidRDefault="00DB54DC" w:rsidP="00582701">
            <w:pPr>
              <w:pStyle w:val="Normal"/>
              <w:ind w:left="426"/>
              <w:jc w:val="both"/>
              <w:rPr>
                <w:i/>
                <w:sz w:val="24"/>
              </w:rPr>
            </w:pPr>
            <w:r w:rsidRPr="00DD39A0">
              <w:rPr>
                <w:i/>
                <w:sz w:val="24"/>
              </w:rPr>
              <w:t>п. 1 ст. 318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left="426"/>
        <w:jc w:val="both"/>
        <w:rPr>
          <w:sz w:val="24"/>
        </w:rPr>
      </w:pPr>
    </w:p>
    <w:p w:rsidR="00DB54DC" w:rsidRPr="00DD39A0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</w:rPr>
        <w:t>В случае оказания организацией услуг, суммы прямых расходов, понесенных в текущем отчетном (налоговом) периоде при осуществлении этой деятельности</w:t>
      </w:r>
      <w:r w:rsidRPr="00DD39A0">
        <w:rPr>
          <w:sz w:val="24"/>
        </w:rPr>
        <w:t>:</w:t>
      </w:r>
    </w:p>
    <w:p w:rsidR="00DB54DC" w:rsidRPr="00936892" w:rsidRDefault="00DB54DC" w:rsidP="00DB54DC">
      <w:pPr>
        <w:pStyle w:val="Normal"/>
        <w:ind w:left="426"/>
        <w:jc w:val="both"/>
        <w:rPr>
          <w:sz w:val="24"/>
        </w:rPr>
      </w:pPr>
    </w:p>
    <w:p w:rsidR="00DB54DC" w:rsidRPr="00936892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sz w:val="24"/>
        </w:rPr>
      </w:pPr>
      <w:r w:rsidRPr="00936892">
        <w:rPr>
          <w:i/>
          <w:sz w:val="24"/>
        </w:rPr>
        <w:t>в полном объеме относить на уменьшение доходов от производства и реализации данного отчетного (налогового) периода без распределения на остатки незавершенного производства;</w:t>
      </w:r>
    </w:p>
    <w:p w:rsidR="00DB54DC" w:rsidRPr="00936892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</w:rPr>
      </w:pPr>
      <w:r w:rsidRPr="00936892">
        <w:rPr>
          <w:i/>
          <w:sz w:val="24"/>
        </w:rPr>
        <w:t>распределять на остатки незавершенного производства.</w:t>
      </w:r>
    </w:p>
    <w:p w:rsidR="00DB54DC" w:rsidRPr="00936892" w:rsidRDefault="00DB54DC" w:rsidP="00DB54DC">
      <w:pPr>
        <w:pStyle w:val="Normal"/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DD39A0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DD39A0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DD39A0">
              <w:rPr>
                <w:i/>
                <w:sz w:val="24"/>
              </w:rPr>
              <w:t xml:space="preserve">п. </w:t>
            </w:r>
            <w:r>
              <w:rPr>
                <w:i/>
                <w:sz w:val="24"/>
              </w:rPr>
              <w:t>2</w:t>
            </w:r>
            <w:r w:rsidRPr="00DD39A0">
              <w:rPr>
                <w:i/>
                <w:sz w:val="24"/>
              </w:rPr>
              <w:t xml:space="preserve"> ст. 318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left="360"/>
        <w:jc w:val="both"/>
        <w:rPr>
          <w:sz w:val="24"/>
        </w:rPr>
      </w:pPr>
    </w:p>
    <w:p w:rsidR="00DB54DC" w:rsidRPr="00F14628" w:rsidRDefault="00DB54DC" w:rsidP="00DB54DC">
      <w:pPr>
        <w:pStyle w:val="Normal"/>
        <w:numPr>
          <w:ilvl w:val="0"/>
          <w:numId w:val="11"/>
        </w:numPr>
        <w:tabs>
          <w:tab w:val="num" w:pos="426"/>
        </w:tabs>
        <w:ind w:left="426" w:hanging="426"/>
        <w:jc w:val="both"/>
        <w:rPr>
          <w:sz w:val="24"/>
        </w:rPr>
      </w:pPr>
      <w:r w:rsidRPr="00F14628">
        <w:rPr>
          <w:sz w:val="24"/>
        </w:rPr>
        <w:t>Прямые расходы на незавершенное производство и на изготовленную в текущем месяце продукцию (выполненные работы, оказанные услуги) распределяются на остатки НЗП:</w:t>
      </w:r>
    </w:p>
    <w:p w:rsidR="00DB54DC" w:rsidRPr="00F14628" w:rsidRDefault="00DB54DC" w:rsidP="00DB54DC">
      <w:pPr>
        <w:pStyle w:val="Normal"/>
        <w:jc w:val="both"/>
        <w:rPr>
          <w:sz w:val="24"/>
        </w:rPr>
      </w:pPr>
    </w:p>
    <w:p w:rsidR="00DB54DC" w:rsidRPr="00F14628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</w:rPr>
      </w:pPr>
      <w:r w:rsidRPr="00F14628">
        <w:rPr>
          <w:i/>
          <w:sz w:val="24"/>
        </w:rPr>
        <w:t xml:space="preserve">в доле, соответствующей доле таких остатков в исходном сырье (в количественном выражении), за минусом технологических потерь. Сырьем в данном случае является материал, используемый в производстве в качестве материальной основы, который в результате последовательной технологической обработки (переработки) превращается в готовую продукцию; </w:t>
      </w:r>
    </w:p>
    <w:p w:rsidR="00DB54DC" w:rsidRPr="00F14628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</w:rPr>
      </w:pPr>
      <w:r w:rsidRPr="00F14628">
        <w:rPr>
          <w:i/>
          <w:sz w:val="24"/>
        </w:rPr>
        <w:lastRenderedPageBreak/>
        <w:t>пропорционально доле незавершенных (или завершенных, но не принятых на конец текущего месяца) заказов на выполнение работ (оказание услуг) в общем объеме выполняемых в течение месяца заказов;</w:t>
      </w:r>
    </w:p>
    <w:p w:rsidR="00DB54DC" w:rsidRPr="003D11E8" w:rsidRDefault="00DB54DC" w:rsidP="00DB54DC">
      <w:pPr>
        <w:pStyle w:val="ConsNormal"/>
        <w:numPr>
          <w:ilvl w:val="0"/>
          <w:numId w:val="3"/>
        </w:numPr>
        <w:tabs>
          <w:tab w:val="clear" w:pos="360"/>
        </w:tabs>
        <w:ind w:right="0"/>
        <w:jc w:val="both"/>
        <w:rPr>
          <w:i/>
          <w:sz w:val="24"/>
          <w:szCs w:val="24"/>
        </w:rPr>
      </w:pPr>
      <w:r w:rsidRPr="003D11E8">
        <w:rPr>
          <w:i/>
          <w:sz w:val="24"/>
          <w:szCs w:val="24"/>
        </w:rPr>
        <w:t>пропорционально доле прямых затрат в плановой (нормативной, сметной) стоимости продукции;</w:t>
      </w:r>
    </w:p>
    <w:p w:rsidR="00DB54DC" w:rsidRPr="003D11E8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иным способом</w:t>
      </w:r>
      <w:r w:rsidRPr="003D11E8">
        <w:rPr>
          <w:i/>
          <w:sz w:val="24"/>
          <w:szCs w:val="24"/>
        </w:rPr>
        <w:t>.</w:t>
      </w:r>
    </w:p>
    <w:p w:rsidR="00DB54DC" w:rsidRPr="00936892" w:rsidRDefault="00DB54DC" w:rsidP="00DB54DC">
      <w:pPr>
        <w:pStyle w:val="Normal"/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DD39A0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DD39A0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DD39A0">
              <w:rPr>
                <w:i/>
                <w:sz w:val="24"/>
              </w:rPr>
              <w:t xml:space="preserve">п. </w:t>
            </w:r>
            <w:r>
              <w:rPr>
                <w:i/>
                <w:sz w:val="24"/>
              </w:rPr>
              <w:t>1</w:t>
            </w:r>
            <w:r w:rsidRPr="00DD39A0">
              <w:rPr>
                <w:i/>
                <w:sz w:val="24"/>
              </w:rPr>
              <w:t xml:space="preserve"> ст. 31</w:t>
            </w:r>
            <w:r>
              <w:rPr>
                <w:i/>
                <w:sz w:val="24"/>
              </w:rPr>
              <w:t>9</w:t>
            </w:r>
            <w:r w:rsidRPr="00DD39A0">
              <w:rPr>
                <w:i/>
                <w:sz w:val="24"/>
              </w:rPr>
              <w:t xml:space="preserve">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left="360"/>
        <w:jc w:val="both"/>
        <w:rPr>
          <w:sz w:val="24"/>
        </w:rPr>
      </w:pPr>
    </w:p>
    <w:p w:rsidR="00DB54DC" w:rsidRPr="00C73515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sz w:val="24"/>
        </w:rPr>
      </w:pPr>
      <w:r w:rsidRPr="00C73515">
        <w:rPr>
          <w:sz w:val="24"/>
        </w:rPr>
        <w:t xml:space="preserve">В случае, если отдельные прямые расходы отнести к конкретному производственному процессу по изготовлению данного вида продукции (работ, услуг) невозможно, их следует распределять пропорционально: </w:t>
      </w:r>
    </w:p>
    <w:p w:rsidR="00DB54DC" w:rsidRPr="00F14628" w:rsidRDefault="00DB54DC" w:rsidP="00DB54DC">
      <w:pPr>
        <w:pStyle w:val="Normal"/>
        <w:jc w:val="both"/>
        <w:rPr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заработной плате работников предприятия, непосредственно осуществляющих конкретный производственный процесс;</w:t>
      </w:r>
    </w:p>
    <w:p w:rsidR="00DB54DC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стоимости материалов, непосредственно использованных в конкретном производственном процессе;</w:t>
      </w:r>
    </w:p>
    <w:p w:rsidR="00DB54DC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плановой (нормативной, сметной) стоимости выполнения конкретного производственного процесса; </w:t>
      </w:r>
    </w:p>
    <w:p w:rsidR="00DB54DC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иным способом.</w:t>
      </w:r>
    </w:p>
    <w:p w:rsidR="00DB54DC" w:rsidRPr="00936892" w:rsidRDefault="00DB54DC" w:rsidP="00DB54DC">
      <w:pPr>
        <w:pStyle w:val="Normal"/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DD39A0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DD39A0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DD39A0">
              <w:rPr>
                <w:i/>
                <w:sz w:val="24"/>
              </w:rPr>
              <w:t xml:space="preserve">п. </w:t>
            </w:r>
            <w:r>
              <w:rPr>
                <w:i/>
                <w:sz w:val="24"/>
              </w:rPr>
              <w:t>1</w:t>
            </w:r>
            <w:r w:rsidRPr="00DD39A0">
              <w:rPr>
                <w:i/>
                <w:sz w:val="24"/>
              </w:rPr>
              <w:t xml:space="preserve"> ст. 31</w:t>
            </w:r>
            <w:r>
              <w:rPr>
                <w:i/>
                <w:sz w:val="24"/>
              </w:rPr>
              <w:t>9</w:t>
            </w:r>
            <w:r w:rsidRPr="00DD39A0">
              <w:rPr>
                <w:i/>
                <w:sz w:val="24"/>
              </w:rPr>
              <w:t xml:space="preserve"> гл. 25 «Налог на прибыль» НК РФ.</w:t>
            </w:r>
          </w:p>
        </w:tc>
      </w:tr>
    </w:tbl>
    <w:p w:rsidR="00DB54DC" w:rsidRDefault="00DB54DC" w:rsidP="00DB54DC">
      <w:pPr>
        <w:pStyle w:val="Normal"/>
        <w:ind w:left="360"/>
        <w:jc w:val="both"/>
        <w:rPr>
          <w:sz w:val="24"/>
        </w:rPr>
      </w:pPr>
    </w:p>
    <w:p w:rsidR="00DB54DC" w:rsidRPr="00C73515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sz w:val="24"/>
        </w:rPr>
      </w:pPr>
      <w:r>
        <w:rPr>
          <w:sz w:val="24"/>
        </w:rPr>
        <w:t>Формировать стоимость товаров, приобретенных с целью их дальнейшей реализации</w:t>
      </w:r>
      <w:r w:rsidRPr="00C73515">
        <w:rPr>
          <w:sz w:val="24"/>
        </w:rPr>
        <w:t xml:space="preserve">: </w:t>
      </w:r>
    </w:p>
    <w:p w:rsidR="00DB54DC" w:rsidRPr="00F14628" w:rsidRDefault="00DB54DC" w:rsidP="00DB54DC">
      <w:pPr>
        <w:pStyle w:val="Normal"/>
        <w:jc w:val="both"/>
        <w:rPr>
          <w:sz w:val="24"/>
        </w:rPr>
      </w:pPr>
    </w:p>
    <w:p w:rsidR="00DB54DC" w:rsidRPr="007414B8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 учетом расходов, связанных с приобретением этих товаров. К данным расходам могут, в частности, относиться</w:t>
      </w:r>
      <w:r w:rsidRPr="007414B8">
        <w:rPr>
          <w:i/>
          <w:color w:val="000000"/>
          <w:sz w:val="24"/>
        </w:rPr>
        <w:t>: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 w:rsidRPr="007414B8">
        <w:rPr>
          <w:i/>
          <w:color w:val="000000"/>
          <w:sz w:val="24"/>
        </w:rPr>
        <w:t xml:space="preserve">         </w:t>
      </w:r>
      <w:r w:rsidRPr="00D42E8B">
        <w:rPr>
          <w:i/>
          <w:color w:val="000000"/>
          <w:sz w:val="24"/>
        </w:rPr>
        <w:t xml:space="preserve">- </w:t>
      </w:r>
      <w:r>
        <w:rPr>
          <w:i/>
          <w:color w:val="000000"/>
          <w:sz w:val="24"/>
        </w:rPr>
        <w:t>расходы на доставку этих товаров при их приобретении,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 w:rsidRPr="007414B8">
        <w:rPr>
          <w:i/>
          <w:color w:val="000000"/>
          <w:sz w:val="24"/>
        </w:rPr>
        <w:t xml:space="preserve">         </w:t>
      </w:r>
      <w:r w:rsidRPr="00D42E8B">
        <w:rPr>
          <w:i/>
          <w:color w:val="000000"/>
          <w:sz w:val="24"/>
        </w:rPr>
        <w:t xml:space="preserve">- </w:t>
      </w:r>
      <w:r>
        <w:rPr>
          <w:i/>
          <w:color w:val="000000"/>
          <w:sz w:val="24"/>
        </w:rPr>
        <w:t>складские расходы,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 w:rsidRPr="007414B8">
        <w:rPr>
          <w:i/>
          <w:color w:val="000000"/>
          <w:sz w:val="24"/>
        </w:rPr>
        <w:t xml:space="preserve">         </w:t>
      </w:r>
      <w:r w:rsidRPr="00D42E8B">
        <w:rPr>
          <w:i/>
          <w:color w:val="000000"/>
          <w:sz w:val="24"/>
        </w:rPr>
        <w:t xml:space="preserve">- </w:t>
      </w:r>
      <w:r>
        <w:rPr>
          <w:i/>
          <w:color w:val="000000"/>
          <w:sz w:val="24"/>
        </w:rPr>
        <w:t>таможенные пошлины и сборы,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 w:rsidRPr="007414B8">
        <w:rPr>
          <w:i/>
          <w:color w:val="000000"/>
          <w:sz w:val="24"/>
        </w:rPr>
        <w:t xml:space="preserve">         </w:t>
      </w:r>
      <w:r w:rsidRPr="00D42E8B">
        <w:rPr>
          <w:i/>
          <w:color w:val="000000"/>
          <w:sz w:val="24"/>
        </w:rPr>
        <w:t xml:space="preserve">- </w:t>
      </w:r>
      <w:r>
        <w:rPr>
          <w:i/>
          <w:color w:val="000000"/>
          <w:sz w:val="24"/>
        </w:rPr>
        <w:t>иные расходы;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без учета расходов, связанных с приобретением товаров.</w:t>
      </w:r>
    </w:p>
    <w:p w:rsidR="00DB54DC" w:rsidRPr="00936892" w:rsidRDefault="00DB54DC" w:rsidP="00DB54DC">
      <w:pPr>
        <w:pStyle w:val="Normal"/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DD39A0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DD39A0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DD39A0">
              <w:rPr>
                <w:i/>
                <w:sz w:val="24"/>
              </w:rPr>
              <w:t>ст. 3</w:t>
            </w:r>
            <w:r>
              <w:rPr>
                <w:i/>
                <w:sz w:val="24"/>
              </w:rPr>
              <w:t>20</w:t>
            </w:r>
            <w:r w:rsidRPr="00DD39A0">
              <w:rPr>
                <w:i/>
                <w:sz w:val="24"/>
              </w:rPr>
              <w:t xml:space="preserve"> гл. 25 «Налог на прибыль» НК РФ.</w:t>
            </w:r>
          </w:p>
        </w:tc>
      </w:tr>
    </w:tbl>
    <w:p w:rsidR="00DB54DC" w:rsidRPr="00DD39A0" w:rsidRDefault="00DB54DC" w:rsidP="00DB54DC">
      <w:pPr>
        <w:pStyle w:val="Normal"/>
        <w:ind w:left="360"/>
        <w:jc w:val="both"/>
        <w:rPr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При определении размера материальных расходов при списании сырья и материалов, используемых при прои</w:t>
      </w:r>
      <w:r>
        <w:rPr>
          <w:color w:val="000000"/>
          <w:sz w:val="24"/>
        </w:rPr>
        <w:t>з</w:t>
      </w:r>
      <w:r>
        <w:rPr>
          <w:color w:val="000000"/>
          <w:sz w:val="24"/>
        </w:rPr>
        <w:t>водстве (изготовлении) товаров (выполнении работ, оказании услуг),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риалов: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i/>
          <w:color w:val="000000"/>
          <w:sz w:val="24"/>
        </w:rPr>
        <w:t>метод оценки по стоимости единицы запасов;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ab/>
        <w:t>метод оценки по средней стоимости;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ab/>
        <w:t>метод оценки по стоимости первых по времени приобретений (ФИФО);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ab/>
        <w:t>метод оценки по стоимости последних по времени приобретений (ЛИФО).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8 ст. 254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При реализации покупных товаров стоимость приобретения данных товаров списывается на расходы: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пе</w:t>
      </w:r>
      <w:r>
        <w:rPr>
          <w:i/>
          <w:color w:val="000000"/>
          <w:sz w:val="24"/>
        </w:rPr>
        <w:t>р</w:t>
      </w:r>
      <w:r>
        <w:rPr>
          <w:i/>
          <w:color w:val="000000"/>
          <w:sz w:val="24"/>
        </w:rPr>
        <w:t>вых по времени приобретения (ФИФО);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последних по времени приобретения (ЛИФО);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средней стоимости;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единицы товара.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Примечание.</w:t>
      </w: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Для различных групп товаров </w:t>
      </w:r>
      <w:r w:rsidRPr="00474BB1">
        <w:rPr>
          <w:sz w:val="20"/>
        </w:rPr>
        <w:t>в зависимости от их характеристик</w:t>
      </w:r>
      <w:r w:rsidRPr="00474BB1">
        <w:rPr>
          <w:color w:val="000000"/>
          <w:sz w:val="20"/>
        </w:rPr>
        <w:t xml:space="preserve"> возможно применение </w:t>
      </w:r>
      <w:r w:rsidRPr="00474BB1">
        <w:rPr>
          <w:sz w:val="20"/>
        </w:rPr>
        <w:t xml:space="preserve">различных методов списания их стоимости (Письмо Минфина России от 1 августа 2006 года № 03-03-04/1/616). 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 ст. 268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При реализации или ином выбытии ценных бумаг стоимость выбывших ценных бумаг списывается на расходы: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первых по времени приобретений (ФИФО);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последних по времени приобретений (ЛИФО);</w:t>
      </w:r>
    </w:p>
    <w:p w:rsidR="00DB54DC" w:rsidRDefault="00DB54DC" w:rsidP="00DB54DC">
      <w:pPr>
        <w:pStyle w:val="Normal"/>
        <w:numPr>
          <w:ilvl w:val="0"/>
          <w:numId w:val="3"/>
        </w:numPr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по стоимости единицы.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9 ст. 280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При определении расчетной цены акции организацией самостоятельно используется метод оценки ее стоимости: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исходя из доли чистых активов эмитента, приходящихся на соответствующую акцию;</w:t>
      </w:r>
    </w:p>
    <w:p w:rsidR="00DB54DC" w:rsidRDefault="00DB54DC" w:rsidP="00DB54DC">
      <w:pPr>
        <w:pStyle w:val="Normal"/>
        <w:numPr>
          <w:ilvl w:val="0"/>
          <w:numId w:val="3"/>
        </w:numPr>
        <w:ind w:left="405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иным способом. </w:t>
      </w:r>
    </w:p>
    <w:p w:rsidR="00DB54DC" w:rsidRDefault="00DB54DC" w:rsidP="00DB54DC">
      <w:pPr>
        <w:pStyle w:val="Normal"/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6 ст. 280 гл. 25 «Налог на прибыль»  НК РФ.</w:t>
            </w:r>
          </w:p>
        </w:tc>
      </w:tr>
    </w:tbl>
    <w:p w:rsidR="00DB54DC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Начислять амортизацию по объектам основных средств, входящих в состав первой – седьмой амортизационных групп, а также входящих в состав восьмой – десятой амортизационных групп (за исключением зданий, сооруж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>ний и передаточных устройств):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линейным методом;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нелинейным методом. </w:t>
      </w:r>
    </w:p>
    <w:p w:rsidR="00DB54DC" w:rsidRDefault="00DB54DC" w:rsidP="00DB54DC">
      <w:pPr>
        <w:pStyle w:val="Normal"/>
        <w:tabs>
          <w:tab w:val="num" w:pos="870"/>
        </w:tabs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 ст. 259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474BB1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sz w:val="24"/>
        </w:rPr>
      </w:pPr>
      <w:r w:rsidRPr="00474BB1">
        <w:rPr>
          <w:sz w:val="24"/>
        </w:rPr>
        <w:t xml:space="preserve">Расходы на капитальные вложения и (или) расходы, понесенные в случаях достройки, дооборудования, реконструкции, модернизации, технического перевооружения, частичной ликвидации основных средств (далее по тексту – «амортизационная премия») в состав расходов отчетного (налогового) периода:    </w:t>
      </w:r>
    </w:p>
    <w:p w:rsidR="00DB54DC" w:rsidRPr="00474BB1" w:rsidRDefault="00DB54DC" w:rsidP="00DB54DC">
      <w:pPr>
        <w:pStyle w:val="Normal"/>
        <w:jc w:val="both"/>
        <w:rPr>
          <w:sz w:val="24"/>
        </w:rPr>
      </w:pPr>
    </w:p>
    <w:p w:rsidR="00DB54DC" w:rsidRPr="00474BB1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474BB1">
        <w:rPr>
          <w:i/>
          <w:sz w:val="24"/>
        </w:rPr>
        <w:t>включать (предельный размер отчислений составляет - ____, но не более 10% первоначальной стоимости основных средств (за исключением основных средств, полученных безвозмездно));</w:t>
      </w:r>
    </w:p>
    <w:p w:rsidR="00DB54DC" w:rsidRPr="00474BB1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474BB1">
        <w:rPr>
          <w:i/>
          <w:sz w:val="24"/>
        </w:rPr>
        <w:t xml:space="preserve">не включать. </w:t>
      </w:r>
    </w:p>
    <w:p w:rsidR="00DB54DC" w:rsidRDefault="00DB54DC" w:rsidP="00DB54DC">
      <w:pPr>
        <w:pStyle w:val="Normal"/>
        <w:tabs>
          <w:tab w:val="num" w:pos="870"/>
        </w:tabs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1.1 ст. 259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474BB1" w:rsidRDefault="00DB54DC" w:rsidP="00DB54DC">
      <w:pPr>
        <w:pStyle w:val="Normal"/>
        <w:numPr>
          <w:ilvl w:val="0"/>
          <w:numId w:val="11"/>
        </w:numPr>
        <w:tabs>
          <w:tab w:val="num" w:pos="567"/>
        </w:tabs>
        <w:ind w:left="567" w:hanging="567"/>
        <w:jc w:val="both"/>
        <w:rPr>
          <w:sz w:val="24"/>
        </w:rPr>
      </w:pPr>
      <w:r w:rsidRPr="00474BB1">
        <w:rPr>
          <w:sz w:val="24"/>
        </w:rPr>
        <w:t xml:space="preserve">Применять амортизационную премию в отношении:    </w:t>
      </w:r>
    </w:p>
    <w:p w:rsidR="00DB54DC" w:rsidRPr="00474BB1" w:rsidRDefault="00DB54DC" w:rsidP="00DB54DC">
      <w:pPr>
        <w:pStyle w:val="Normal"/>
        <w:jc w:val="both"/>
        <w:rPr>
          <w:sz w:val="24"/>
        </w:rPr>
      </w:pPr>
    </w:p>
    <w:p w:rsidR="00DB54DC" w:rsidRPr="00474BB1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474BB1">
        <w:rPr>
          <w:i/>
          <w:sz w:val="24"/>
        </w:rPr>
        <w:t>всех основных средств</w:t>
      </w:r>
      <w:r w:rsidRPr="00474BB1">
        <w:rPr>
          <w:i/>
          <w:sz w:val="24"/>
          <w:lang w:val="en-US"/>
        </w:rPr>
        <w:t>;</w:t>
      </w:r>
      <w:r w:rsidRPr="00474BB1">
        <w:rPr>
          <w:i/>
          <w:sz w:val="24"/>
        </w:rPr>
        <w:t xml:space="preserve"> </w:t>
      </w:r>
    </w:p>
    <w:p w:rsidR="00DB54DC" w:rsidRPr="00474BB1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474BB1">
        <w:rPr>
          <w:i/>
          <w:sz w:val="24"/>
        </w:rPr>
        <w:t xml:space="preserve">основных средств с первоначальной стоимостью не менее __________ рублей. </w:t>
      </w:r>
    </w:p>
    <w:p w:rsidR="00DB54DC" w:rsidRDefault="00DB54DC" w:rsidP="00DB54DC">
      <w:pPr>
        <w:pStyle w:val="Normal"/>
        <w:tabs>
          <w:tab w:val="num" w:pos="870"/>
        </w:tabs>
        <w:ind w:left="45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1.1 ст. 259 гл. 25 «Налог на прибыль»  НК РФ.</w:t>
            </w:r>
          </w:p>
        </w:tc>
      </w:tr>
    </w:tbl>
    <w:p w:rsidR="00DB54DC" w:rsidRPr="002B4B96" w:rsidRDefault="00DB54DC" w:rsidP="00DB54DC">
      <w:pPr>
        <w:pStyle w:val="Normal"/>
        <w:tabs>
          <w:tab w:val="num" w:pos="870"/>
        </w:tabs>
        <w:ind w:left="45"/>
        <w:jc w:val="both"/>
        <w:rPr>
          <w:i/>
          <w:color w:val="FF0000"/>
          <w:sz w:val="24"/>
        </w:rPr>
      </w:pP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Примечание.</w:t>
      </w:r>
    </w:p>
    <w:p w:rsidR="00DB54DC" w:rsidRPr="00474BB1" w:rsidRDefault="00DB54DC" w:rsidP="00DB54DC">
      <w:pPr>
        <w:pStyle w:val="Normal"/>
        <w:tabs>
          <w:tab w:val="num" w:pos="284"/>
        </w:tabs>
        <w:ind w:left="45" w:hanging="720"/>
        <w:jc w:val="both"/>
        <w:rPr>
          <w:color w:val="000000"/>
          <w:sz w:val="20"/>
        </w:rPr>
      </w:pPr>
      <w:r w:rsidRPr="00474BB1">
        <w:rPr>
          <w:color w:val="000000"/>
          <w:sz w:val="20"/>
        </w:rPr>
        <w:t xml:space="preserve">             </w:t>
      </w:r>
      <w:r w:rsidRPr="00474BB1">
        <w:rPr>
          <w:sz w:val="20"/>
        </w:rPr>
        <w:t xml:space="preserve">Письмо Минфина России от 17 ноября 2006 года № 03-03-04/1/779.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В отношении амортизируемых основных средств (кроме основных средств, относящихся к первой, второй и третьей амортизационным группам, в случае, если амортизация по данным основным средствам начисляется нелинейным методом), используемых для работы в условиях агрессивной среды и (или) повышенной сменности, к о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 xml:space="preserve">новной норме амортизации применять специальный коэффициент равный _________ </w:t>
      </w:r>
      <w:r w:rsidRPr="00A16954">
        <w:rPr>
          <w:i/>
          <w:color w:val="000000"/>
          <w:sz w:val="24"/>
        </w:rPr>
        <w:t>(но не выше 2)</w:t>
      </w:r>
      <w:r>
        <w:rPr>
          <w:color w:val="000000"/>
          <w:sz w:val="24"/>
        </w:rPr>
        <w:t>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7 ст. 259 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Для амортизируемых основных средств (кроме основных средств, относящихся к первой, второй и третьей амортизационным группам, в случае, если амортизация по данным основным средствам начисляется нелине</w:t>
      </w:r>
      <w:r>
        <w:rPr>
          <w:color w:val="000000"/>
          <w:sz w:val="24"/>
        </w:rPr>
        <w:t>й</w:t>
      </w:r>
      <w:r>
        <w:rPr>
          <w:color w:val="000000"/>
          <w:sz w:val="24"/>
        </w:rPr>
        <w:t>ным методом), которые являются предметом договора финансовой аренды (договора лизинга), к основной норме амо</w:t>
      </w:r>
      <w:r>
        <w:rPr>
          <w:color w:val="000000"/>
          <w:sz w:val="24"/>
        </w:rPr>
        <w:t>р</w:t>
      </w:r>
      <w:r>
        <w:rPr>
          <w:color w:val="000000"/>
          <w:sz w:val="24"/>
        </w:rPr>
        <w:t xml:space="preserve">тизации применять специальный коэффициент ___________ </w:t>
      </w:r>
      <w:r w:rsidRPr="00A16954">
        <w:rPr>
          <w:i/>
          <w:color w:val="000000"/>
          <w:sz w:val="24"/>
        </w:rPr>
        <w:t>(но не выше 3)</w:t>
      </w:r>
      <w:r>
        <w:rPr>
          <w:color w:val="000000"/>
          <w:sz w:val="24"/>
        </w:rPr>
        <w:t xml:space="preserve">.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7 ст. 259 гл. 25 «Налог на прибыль»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Использовать пониженные нормы амортизации по следующим объектам амортизирующего имущества: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 xml:space="preserve"> </w:t>
      </w:r>
      <w:r>
        <w:rPr>
          <w:i/>
          <w:color w:val="000000"/>
          <w:sz w:val="24"/>
          <w:lang w:val="en-US"/>
        </w:rPr>
        <w:t>~</w:t>
      </w:r>
      <w:r>
        <w:rPr>
          <w:i/>
          <w:color w:val="000000"/>
          <w:sz w:val="24"/>
        </w:rPr>
        <w:t xml:space="preserve">     представить перечень объектов.</w:t>
      </w:r>
    </w:p>
    <w:p w:rsidR="00DB54DC" w:rsidRDefault="00DB54DC" w:rsidP="00DB54DC">
      <w:pPr>
        <w:pStyle w:val="Normal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10 ст. 259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517046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sz w:val="24"/>
        </w:rPr>
      </w:pPr>
      <w:r w:rsidRPr="00517046">
        <w:rPr>
          <w:sz w:val="24"/>
        </w:rPr>
        <w:t>При исчислении сумм авансовых платежей, а также сумм налога, подлежащих зачислению в доходную часть бюджетов субъектов Российской Федерации и бюджетов муниципальных образований, по месту нахождения организ</w:t>
      </w:r>
      <w:r w:rsidRPr="00517046">
        <w:rPr>
          <w:sz w:val="24"/>
        </w:rPr>
        <w:t>а</w:t>
      </w:r>
      <w:r w:rsidRPr="00517046">
        <w:rPr>
          <w:sz w:val="24"/>
        </w:rPr>
        <w:t>ции, а также по месту нахождения каждого из ее обособленных подразделений учитывать показатель:</w:t>
      </w:r>
    </w:p>
    <w:p w:rsidR="00DB54DC" w:rsidRPr="00517046" w:rsidRDefault="00DB54DC" w:rsidP="00DB54DC">
      <w:pPr>
        <w:pStyle w:val="Normal"/>
        <w:jc w:val="both"/>
        <w:rPr>
          <w:sz w:val="24"/>
        </w:rPr>
      </w:pPr>
    </w:p>
    <w:p w:rsidR="00DB54DC" w:rsidRPr="00517046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517046">
        <w:rPr>
          <w:i/>
          <w:sz w:val="24"/>
        </w:rPr>
        <w:t xml:space="preserve">среднесписочной численности работников; </w:t>
      </w:r>
    </w:p>
    <w:p w:rsidR="00DB54DC" w:rsidRPr="00517046" w:rsidRDefault="00DB54DC" w:rsidP="00DB54DC">
      <w:pPr>
        <w:pStyle w:val="Normal"/>
        <w:numPr>
          <w:ilvl w:val="0"/>
          <w:numId w:val="3"/>
        </w:numPr>
        <w:tabs>
          <w:tab w:val="num" w:pos="870"/>
        </w:tabs>
        <w:ind w:left="402" w:hanging="357"/>
        <w:jc w:val="both"/>
        <w:rPr>
          <w:i/>
          <w:sz w:val="24"/>
        </w:rPr>
      </w:pPr>
      <w:r w:rsidRPr="00517046">
        <w:rPr>
          <w:i/>
          <w:sz w:val="24"/>
        </w:rPr>
        <w:t xml:space="preserve">расходов на оплату труда. </w:t>
      </w:r>
    </w:p>
    <w:p w:rsidR="00DB54DC" w:rsidRDefault="00DB54DC" w:rsidP="00DB54DC">
      <w:pPr>
        <w:pStyle w:val="Normal"/>
        <w:tabs>
          <w:tab w:val="num" w:pos="870"/>
        </w:tabs>
        <w:ind w:left="45"/>
        <w:jc w:val="both"/>
        <w:rPr>
          <w:i/>
          <w:sz w:val="24"/>
        </w:rPr>
      </w:pPr>
    </w:p>
    <w:p w:rsidR="00DB54DC" w:rsidRPr="00A923DB" w:rsidRDefault="00DB54DC" w:rsidP="00DB54DC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4"/>
          <w:szCs w:val="24"/>
        </w:rPr>
      </w:pPr>
      <w:r w:rsidRPr="00A923DB">
        <w:rPr>
          <w:rFonts w:ascii="Arial" w:hAnsi="Arial" w:cs="Arial"/>
          <w:sz w:val="24"/>
          <w:szCs w:val="24"/>
        </w:rPr>
        <w:t xml:space="preserve">Показатель остаточной стоимости амортизируемого имущества за отчетный (налоговый) период определяется как частное от деления суммы, полученной в результате сложения величин остаточной стоимости основных средств на </w:t>
      </w:r>
      <w:r>
        <w:rPr>
          <w:rFonts w:ascii="Arial" w:hAnsi="Arial" w:cs="Arial"/>
          <w:sz w:val="24"/>
          <w:szCs w:val="24"/>
        </w:rPr>
        <w:t>первое</w:t>
      </w:r>
      <w:r w:rsidRPr="00A923DB">
        <w:rPr>
          <w:rFonts w:ascii="Arial" w:hAnsi="Arial" w:cs="Arial"/>
          <w:sz w:val="24"/>
          <w:szCs w:val="24"/>
        </w:rPr>
        <w:t xml:space="preserve"> число каждого месяца отчетного (налогового) периода и </w:t>
      </w:r>
      <w:r>
        <w:rPr>
          <w:rFonts w:ascii="Arial" w:hAnsi="Arial" w:cs="Arial"/>
          <w:sz w:val="24"/>
          <w:szCs w:val="24"/>
        </w:rPr>
        <w:t>первое</w:t>
      </w:r>
      <w:r w:rsidRPr="00A923DB">
        <w:rPr>
          <w:rFonts w:ascii="Arial" w:hAnsi="Arial" w:cs="Arial"/>
          <w:sz w:val="24"/>
          <w:szCs w:val="24"/>
        </w:rPr>
        <w:t xml:space="preserve"> число следующего за отчетным (налоговым) периодом месяца, на количество месяцев в отчетном (налоговом) периоде, увеличенное на единицу.</w:t>
      </w:r>
    </w:p>
    <w:p w:rsidR="00DB54DC" w:rsidRPr="00517046" w:rsidRDefault="00DB54DC" w:rsidP="00DB54DC">
      <w:pPr>
        <w:pStyle w:val="Normal"/>
        <w:tabs>
          <w:tab w:val="num" w:pos="870"/>
        </w:tabs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517046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517046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517046">
              <w:rPr>
                <w:i/>
                <w:sz w:val="24"/>
              </w:rPr>
              <w:lastRenderedPageBreak/>
              <w:t xml:space="preserve">п.2 ст. 288 гл. 25 </w:t>
            </w:r>
            <w:r>
              <w:rPr>
                <w:i/>
                <w:sz w:val="24"/>
              </w:rPr>
              <w:t>«</w:t>
            </w:r>
            <w:r w:rsidRPr="00517046">
              <w:rPr>
                <w:i/>
                <w:sz w:val="24"/>
              </w:rPr>
              <w:t>Налог на прибыль</w:t>
            </w:r>
            <w:r>
              <w:rPr>
                <w:i/>
                <w:sz w:val="24"/>
              </w:rPr>
              <w:t>»</w:t>
            </w:r>
            <w:r w:rsidRPr="00517046">
              <w:rPr>
                <w:i/>
                <w:sz w:val="24"/>
              </w:rPr>
              <w:t xml:space="preserve">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Pr="00EB319D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sz w:val="24"/>
        </w:rPr>
      </w:pPr>
      <w:r w:rsidRPr="00EB319D">
        <w:rPr>
          <w:sz w:val="24"/>
        </w:rPr>
        <w:t>По обособленным подразделениям, находящимся на территории одного субъекта Российской Федерации, распределение прибыли по каждому из этих подразделений:</w:t>
      </w:r>
    </w:p>
    <w:p w:rsidR="00DB54DC" w:rsidRPr="00EB319D" w:rsidRDefault="00DB54DC" w:rsidP="00DB54DC">
      <w:pPr>
        <w:pStyle w:val="Normal"/>
        <w:jc w:val="both"/>
        <w:rPr>
          <w:sz w:val="24"/>
        </w:rPr>
      </w:pPr>
    </w:p>
    <w:p w:rsidR="00DB54DC" w:rsidRPr="00EB319D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</w:rPr>
      </w:pPr>
      <w:r w:rsidRPr="00EB319D">
        <w:rPr>
          <w:i/>
          <w:sz w:val="24"/>
        </w:rPr>
        <w:t>производить;</w:t>
      </w:r>
    </w:p>
    <w:p w:rsidR="00DB54DC" w:rsidRPr="00EB319D" w:rsidRDefault="00DB54DC" w:rsidP="00DB54DC">
      <w:pPr>
        <w:pStyle w:val="Normal"/>
        <w:numPr>
          <w:ilvl w:val="0"/>
          <w:numId w:val="3"/>
        </w:numPr>
        <w:jc w:val="both"/>
        <w:rPr>
          <w:i/>
          <w:sz w:val="24"/>
        </w:rPr>
      </w:pPr>
      <w:r w:rsidRPr="00EB319D">
        <w:rPr>
          <w:i/>
          <w:sz w:val="24"/>
        </w:rPr>
        <w:t>не производить. Уплату налога в бюджет соответствующего субъекта осуществлять через:</w:t>
      </w:r>
    </w:p>
    <w:p w:rsidR="00DB54DC" w:rsidRPr="00EB319D" w:rsidRDefault="00DB54DC" w:rsidP="00DB54DC">
      <w:pPr>
        <w:pStyle w:val="Normal"/>
        <w:jc w:val="both"/>
        <w:rPr>
          <w:i/>
          <w:sz w:val="24"/>
        </w:rPr>
      </w:pPr>
      <w:r w:rsidRPr="00DB54DC">
        <w:rPr>
          <w:i/>
          <w:sz w:val="24"/>
        </w:rPr>
        <w:t xml:space="preserve">          </w:t>
      </w:r>
      <w:r w:rsidRPr="00EB319D">
        <w:rPr>
          <w:i/>
          <w:sz w:val="24"/>
        </w:rPr>
        <w:t>-  _________________________</w:t>
      </w:r>
      <w:r w:rsidRPr="00EB319D">
        <w:rPr>
          <w:i/>
          <w:sz w:val="24"/>
          <w:lang w:val="en-US"/>
        </w:rPr>
        <w:t>_</w:t>
      </w:r>
      <w:r w:rsidRPr="00EB319D">
        <w:rPr>
          <w:i/>
          <w:sz w:val="24"/>
        </w:rPr>
        <w:t>,</w:t>
      </w:r>
      <w:r w:rsidRPr="00EB319D">
        <w:rPr>
          <w:i/>
          <w:sz w:val="24"/>
          <w:lang w:val="en-US"/>
        </w:rPr>
        <w:t>.</w:t>
      </w:r>
      <w:r w:rsidRPr="00EB319D">
        <w:rPr>
          <w:i/>
          <w:sz w:val="24"/>
        </w:rPr>
        <w:t xml:space="preserve"> </w:t>
      </w:r>
    </w:p>
    <w:p w:rsidR="00DB54DC" w:rsidRPr="00EB319D" w:rsidRDefault="00DB54DC" w:rsidP="00DB54DC">
      <w:pPr>
        <w:pStyle w:val="Normal"/>
        <w:jc w:val="both"/>
        <w:rPr>
          <w:i/>
          <w:sz w:val="24"/>
        </w:rPr>
      </w:pPr>
      <w:r w:rsidRPr="00EB319D">
        <w:rPr>
          <w:i/>
          <w:sz w:val="24"/>
        </w:rPr>
        <w:t xml:space="preserve">          -  __________________________, </w:t>
      </w:r>
    </w:p>
    <w:p w:rsidR="00DB54DC" w:rsidRPr="00EB319D" w:rsidRDefault="00DB54DC" w:rsidP="00DB54DC">
      <w:pPr>
        <w:pStyle w:val="Normal"/>
        <w:jc w:val="both"/>
        <w:rPr>
          <w:i/>
          <w:sz w:val="24"/>
        </w:rPr>
      </w:pPr>
      <w:r w:rsidRPr="00EB319D">
        <w:rPr>
          <w:i/>
          <w:sz w:val="24"/>
        </w:rPr>
        <w:t xml:space="preserve">          -  __________________________</w:t>
      </w:r>
      <w:r w:rsidRPr="00EB319D">
        <w:rPr>
          <w:b/>
          <w:sz w:val="24"/>
        </w:rPr>
        <w:t>.</w:t>
      </w:r>
      <w:r w:rsidRPr="00EB319D">
        <w:rPr>
          <w:i/>
          <w:sz w:val="24"/>
        </w:rPr>
        <w:t xml:space="preserve"> </w:t>
      </w:r>
    </w:p>
    <w:p w:rsidR="00DB54DC" w:rsidRPr="00EB319D" w:rsidRDefault="00DB54DC" w:rsidP="00DB54DC">
      <w:pPr>
        <w:pStyle w:val="Normal"/>
        <w:tabs>
          <w:tab w:val="num" w:pos="870"/>
        </w:tabs>
        <w:ind w:left="45"/>
        <w:jc w:val="both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RPr="00EB319D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Pr="00EB319D" w:rsidRDefault="00DB54DC" w:rsidP="00582701">
            <w:pPr>
              <w:pStyle w:val="Normal"/>
              <w:jc w:val="both"/>
              <w:rPr>
                <w:i/>
                <w:sz w:val="24"/>
              </w:rPr>
            </w:pPr>
            <w:r w:rsidRPr="00EB319D">
              <w:rPr>
                <w:i/>
                <w:sz w:val="24"/>
              </w:rPr>
              <w:t>п.2 ст. 288 гл. 25 «Налог на прибыль»  НК РФ.</w:t>
            </w:r>
          </w:p>
        </w:tc>
      </w:tr>
    </w:tbl>
    <w:p w:rsidR="00DB54DC" w:rsidRPr="00FD5437" w:rsidRDefault="00DB54DC" w:rsidP="00DB54DC">
      <w:pPr>
        <w:pStyle w:val="Normal"/>
        <w:tabs>
          <w:tab w:val="num" w:pos="360"/>
          <w:tab w:val="num" w:pos="870"/>
        </w:tabs>
        <w:ind w:left="402" w:hanging="357"/>
        <w:jc w:val="both"/>
        <w:rPr>
          <w:color w:val="000000"/>
          <w:sz w:val="24"/>
        </w:rPr>
      </w:pPr>
    </w:p>
    <w:p w:rsidR="00DB54DC" w:rsidRPr="00517046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sz w:val="24"/>
        </w:rPr>
      </w:pPr>
      <w:r w:rsidRPr="00517046">
        <w:rPr>
          <w:sz w:val="24"/>
        </w:rPr>
        <w:t>Сумма ежемесячных авансовых платежей определяется:</w:t>
      </w:r>
    </w:p>
    <w:p w:rsidR="00DB54DC" w:rsidRPr="00517046" w:rsidRDefault="00DB54DC" w:rsidP="00DB54DC">
      <w:pPr>
        <w:pStyle w:val="Normal"/>
        <w:jc w:val="both"/>
        <w:rPr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равными долями в размере одной трети фактически уплаченного    квартального авансового платежа за квартал, предшествующий кварталу, в котором производится уплата ежемесячных авансовых плат</w:t>
      </w:r>
      <w:r>
        <w:rPr>
          <w:i/>
          <w:color w:val="000000"/>
          <w:sz w:val="24"/>
        </w:rPr>
        <w:t>е</w:t>
      </w:r>
      <w:r>
        <w:rPr>
          <w:i/>
          <w:color w:val="000000"/>
          <w:sz w:val="24"/>
        </w:rPr>
        <w:t>жей;</w:t>
      </w:r>
    </w:p>
    <w:p w:rsidR="00DB54DC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исходя из ставки налога и фактически полученной прибыли, рассчитываемой нарастающим итогом с начала налогового периода до окончания соответству</w:t>
      </w:r>
      <w:r>
        <w:rPr>
          <w:i/>
          <w:color w:val="000000"/>
          <w:sz w:val="24"/>
        </w:rPr>
        <w:t>ю</w:t>
      </w:r>
      <w:r>
        <w:rPr>
          <w:i/>
          <w:color w:val="000000"/>
          <w:sz w:val="24"/>
        </w:rPr>
        <w:t>щего месяца.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п.2 ст. 286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В целях покрытия убытков по безнадежным долгам по результатам проведенной в конце предыдущего отчетн</w:t>
      </w:r>
      <w:r>
        <w:rPr>
          <w:color w:val="000000"/>
          <w:sz w:val="24"/>
        </w:rPr>
        <w:t>о</w:t>
      </w:r>
      <w:r>
        <w:rPr>
          <w:color w:val="000000"/>
          <w:sz w:val="24"/>
        </w:rPr>
        <w:t>го (налогового) периода инвентаризации дебиторской задолженности резервы по сомнительным до</w:t>
      </w:r>
      <w:r>
        <w:rPr>
          <w:color w:val="000000"/>
          <w:sz w:val="24"/>
        </w:rPr>
        <w:t>л</w:t>
      </w:r>
      <w:r>
        <w:rPr>
          <w:color w:val="000000"/>
          <w:sz w:val="24"/>
        </w:rPr>
        <w:t>гам: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создавать;</w:t>
      </w: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не создавать.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3 ст. 266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В отношении товаров (работ), по которым в соответствии с условиями заключенного договора с покупателем предусмотрены обслуживание и ремонт в течение гарантийного срока, резервы на предстоящие расходы по г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рантийному ремонту и гарантийному обслуживанию: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создавать (предельный размер отчислений составляет - ________  );</w:t>
      </w: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не создавать.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1,2 ст. 267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  <w:tab w:val="num" w:pos="567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Для проведения ремонта основных средств резерв предстоящих расходов на ремонт: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создавать (предельный размер отчислений составляет - ________ , расчет приведен в приложении № __ к настоящему Приказу );</w:t>
      </w: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lastRenderedPageBreak/>
        <w:t>не создавать.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2 ст. 324 гл. 25 «Налог на прибыль»  НК РФ.</w:t>
            </w:r>
          </w:p>
        </w:tc>
      </w:tr>
    </w:tbl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11"/>
        </w:numPr>
        <w:tabs>
          <w:tab w:val="clear" w:pos="644"/>
        </w:tabs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Резерв предстоящих расходов на оплату отпусков: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создавать (предельный размер отчислений составляет - ________ , ежемесячный процент отчислений составляет - ________ , расчет приведен в прил</w:t>
      </w:r>
      <w:r>
        <w:rPr>
          <w:i/>
          <w:color w:val="000000"/>
          <w:sz w:val="24"/>
        </w:rPr>
        <w:t>о</w:t>
      </w:r>
      <w:r>
        <w:rPr>
          <w:i/>
          <w:color w:val="000000"/>
          <w:sz w:val="24"/>
        </w:rPr>
        <w:t>жении № __ к настоящему Приказу );</w:t>
      </w: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не создавать.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1 ст. 324.1 гл. 25 «Налог на прибыль»  НК РФ.</w:t>
            </w:r>
          </w:p>
        </w:tc>
      </w:tr>
    </w:tbl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29.   Резерв предстоящих расходов на выплату ежегодных вознаграждений за   </w:t>
      </w: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выслугу лет и по итогам работы за год:</w:t>
      </w: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создавать (предельный размер отчислений составляет - ________ , ежемесячный процент отчислений составляет - ________ , расчет приведен в прил</w:t>
      </w:r>
      <w:r>
        <w:rPr>
          <w:i/>
          <w:color w:val="000000"/>
          <w:sz w:val="24"/>
        </w:rPr>
        <w:t>о</w:t>
      </w:r>
      <w:r>
        <w:rPr>
          <w:i/>
          <w:color w:val="000000"/>
          <w:sz w:val="24"/>
        </w:rPr>
        <w:t>жении № __ к настоящему Приказу );</w:t>
      </w:r>
    </w:p>
    <w:p w:rsidR="00DB54DC" w:rsidRDefault="00DB54DC" w:rsidP="00DB54DC">
      <w:pPr>
        <w:pStyle w:val="Normal"/>
        <w:numPr>
          <w:ilvl w:val="0"/>
          <w:numId w:val="3"/>
        </w:numPr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не создавать.</w:t>
      </w:r>
    </w:p>
    <w:p w:rsidR="00DB54DC" w:rsidRDefault="00DB54DC" w:rsidP="00DB54DC">
      <w:pPr>
        <w:pStyle w:val="Normal"/>
        <w:ind w:left="426"/>
        <w:jc w:val="both"/>
        <w:rPr>
          <w:i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DB54DC" w:rsidTr="00582701">
        <w:tblPrEx>
          <w:tblCellMar>
            <w:top w:w="0" w:type="dxa"/>
            <w:bottom w:w="0" w:type="dxa"/>
          </w:tblCellMar>
        </w:tblPrEx>
        <w:tc>
          <w:tcPr>
            <w:tcW w:w="10188" w:type="dxa"/>
          </w:tcPr>
          <w:p w:rsidR="00DB54DC" w:rsidRDefault="00DB54DC" w:rsidP="00582701">
            <w:pPr>
              <w:pStyle w:val="Normal"/>
              <w:jc w:val="both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>п. 6 ст. 324.1 гл. 25 «Налог на прибыль»  НК РФ.</w:t>
            </w:r>
          </w:p>
        </w:tc>
      </w:tr>
    </w:tbl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30.   Порядок отнесения процентов по долговым обязательствам к расходам:</w:t>
      </w:r>
    </w:p>
    <w:p w:rsidR="00DB54DC" w:rsidRDefault="00DB54DC" w:rsidP="00DB54DC">
      <w:pPr>
        <w:pStyle w:val="Normal"/>
        <w:ind w:left="426" w:hanging="426"/>
        <w:jc w:val="both"/>
        <w:rPr>
          <w:color w:val="000000"/>
          <w:sz w:val="24"/>
        </w:rPr>
      </w:pPr>
    </w:p>
    <w:p w:rsidR="00DB54DC" w:rsidRPr="000A63E7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предельная величина процентов, признаваемых расходом, принимается равной ставке рефинансиров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ния Центрального банка Российской Федерации, увеличенной в 1,1 раза, - при оформлении долгового обяз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тельства в рублях, и равной 15 процентам - по долговым обязательствам в иностранной валюте;</w:t>
      </w:r>
    </w:p>
    <w:p w:rsidR="00DB54DC" w:rsidRPr="00274B2F" w:rsidRDefault="00DB54DC" w:rsidP="00DB54DC">
      <w:pPr>
        <w:pStyle w:val="Normal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color w:val="000000"/>
          <w:sz w:val="24"/>
        </w:rPr>
      </w:pPr>
      <w:r>
        <w:rPr>
          <w:i/>
          <w:color w:val="000000"/>
          <w:sz w:val="24"/>
        </w:rPr>
        <w:t>расходом признаются проценты, начисленные по долговому обязательству любого вида при условии, что размер начисленных по долговому обязательству процентов существенно не отклоняется от среднего уровня процентов, взимаемых по долговым обязательствам, выданным в том же квартале (месяце – в сл</w:t>
      </w:r>
      <w:r>
        <w:rPr>
          <w:i/>
          <w:color w:val="000000"/>
          <w:sz w:val="24"/>
        </w:rPr>
        <w:t>у</w:t>
      </w:r>
      <w:r>
        <w:rPr>
          <w:i/>
          <w:color w:val="000000"/>
          <w:sz w:val="24"/>
        </w:rPr>
        <w:t>чае исчисления ежемесячных авансовых платежей исходя из фактически полученной прибыли) на сопост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>вимых условиях . При отсутствии долговых обязательств, выданных в том же квартале на сопоставимых условиях, предельная величина процентов, признаваемых расходом, принимается равной ставке рефина</w:t>
      </w:r>
      <w:r>
        <w:rPr>
          <w:i/>
          <w:color w:val="000000"/>
          <w:sz w:val="24"/>
        </w:rPr>
        <w:t>н</w:t>
      </w:r>
      <w:r>
        <w:rPr>
          <w:i/>
          <w:color w:val="000000"/>
          <w:sz w:val="24"/>
        </w:rPr>
        <w:t>сирования Центрального банка Российской Федерации, увеличенной в 1,1 раза, - при оформлении долгового обязательства в рублях, и равной 15 процентам - по долговым обяз</w:t>
      </w:r>
      <w:r>
        <w:rPr>
          <w:i/>
          <w:color w:val="000000"/>
          <w:sz w:val="24"/>
        </w:rPr>
        <w:t>а</w:t>
      </w:r>
      <w:r>
        <w:rPr>
          <w:i/>
          <w:color w:val="000000"/>
          <w:sz w:val="24"/>
        </w:rPr>
        <w:t xml:space="preserve">тельствам в иностранной валюте. </w:t>
      </w:r>
    </w:p>
    <w:p w:rsidR="00DB54DC" w:rsidRPr="000A63E7" w:rsidRDefault="00DB54DC" w:rsidP="00DB54D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</w:t>
      </w:r>
      <w:r w:rsidRPr="000A63E7">
        <w:rPr>
          <w:rFonts w:ascii="Arial" w:hAnsi="Arial" w:cs="Arial"/>
          <w:bCs/>
          <w:i/>
          <w:sz w:val="24"/>
          <w:szCs w:val="24"/>
        </w:rPr>
        <w:t>Критерии для оценки сопоставимости долговых обязательств</w:t>
      </w:r>
      <w:r>
        <w:rPr>
          <w:rFonts w:ascii="Arial" w:hAnsi="Arial" w:cs="Arial"/>
          <w:bCs/>
          <w:i/>
          <w:sz w:val="24"/>
          <w:szCs w:val="24"/>
        </w:rPr>
        <w:t xml:space="preserve"> определяются исходя из следующих факторов - </w:t>
      </w:r>
      <w:r>
        <w:rPr>
          <w:rFonts w:ascii="Arial" w:hAnsi="Arial" w:cs="Arial"/>
          <w:i/>
          <w:sz w:val="24"/>
          <w:szCs w:val="24"/>
        </w:rPr>
        <w:t>к</w:t>
      </w:r>
      <w:r w:rsidRPr="000A63E7">
        <w:rPr>
          <w:rFonts w:ascii="Arial" w:hAnsi="Arial" w:cs="Arial"/>
          <w:i/>
          <w:sz w:val="24"/>
          <w:szCs w:val="24"/>
        </w:rPr>
        <w:t>редиты, займы и другие заимствования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A63E7">
        <w:rPr>
          <w:rFonts w:ascii="Arial" w:hAnsi="Arial" w:cs="Arial"/>
          <w:i/>
          <w:sz w:val="24"/>
          <w:szCs w:val="24"/>
        </w:rPr>
        <w:t>считаются сопоставимыми, если они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A63E7">
        <w:rPr>
          <w:rFonts w:ascii="Arial" w:hAnsi="Arial" w:cs="Arial"/>
          <w:i/>
          <w:sz w:val="24"/>
          <w:szCs w:val="24"/>
        </w:rPr>
        <w:t xml:space="preserve">получены фирмой:                                                      </w:t>
      </w:r>
    </w:p>
    <w:p w:rsidR="00DB54DC" w:rsidRPr="000A63E7" w:rsidRDefault="00DB54DC" w:rsidP="00DB54DC">
      <w:pPr>
        <w:autoSpaceDE w:val="0"/>
        <w:autoSpaceDN w:val="0"/>
        <w:adjustRightInd w:val="0"/>
        <w:ind w:left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  <w:r w:rsidRPr="000A63E7">
        <w:rPr>
          <w:rFonts w:ascii="Arial" w:hAnsi="Arial" w:cs="Arial"/>
          <w:i/>
          <w:sz w:val="24"/>
          <w:szCs w:val="24"/>
        </w:rPr>
        <w:t xml:space="preserve">- в одном </w:t>
      </w:r>
      <w:r>
        <w:rPr>
          <w:rFonts w:ascii="Arial" w:hAnsi="Arial" w:cs="Arial"/>
          <w:i/>
          <w:sz w:val="24"/>
          <w:szCs w:val="24"/>
        </w:rPr>
        <w:t>квартале (</w:t>
      </w:r>
      <w:r w:rsidRPr="000A63E7">
        <w:rPr>
          <w:rFonts w:ascii="Arial" w:hAnsi="Arial" w:cs="Arial"/>
          <w:i/>
          <w:sz w:val="24"/>
          <w:szCs w:val="24"/>
        </w:rPr>
        <w:t>месяце</w:t>
      </w:r>
      <w:r>
        <w:rPr>
          <w:rFonts w:ascii="Arial" w:hAnsi="Arial" w:cs="Arial"/>
          <w:i/>
          <w:sz w:val="24"/>
          <w:szCs w:val="24"/>
        </w:rPr>
        <w:t>)</w:t>
      </w:r>
      <w:r w:rsidRPr="000A63E7">
        <w:rPr>
          <w:rFonts w:ascii="Arial" w:hAnsi="Arial" w:cs="Arial"/>
          <w:i/>
          <w:sz w:val="24"/>
          <w:szCs w:val="24"/>
        </w:rPr>
        <w:t xml:space="preserve">;                                                     </w:t>
      </w:r>
    </w:p>
    <w:p w:rsidR="00DB54DC" w:rsidRPr="000A63E7" w:rsidRDefault="00DB54DC" w:rsidP="00DB54DC">
      <w:pPr>
        <w:autoSpaceDE w:val="0"/>
        <w:autoSpaceDN w:val="0"/>
        <w:adjustRightInd w:val="0"/>
        <w:ind w:left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  <w:r w:rsidRPr="000A63E7">
        <w:rPr>
          <w:rFonts w:ascii="Arial" w:hAnsi="Arial" w:cs="Arial"/>
          <w:i/>
          <w:sz w:val="24"/>
          <w:szCs w:val="24"/>
        </w:rPr>
        <w:t xml:space="preserve">- на срок, который отличается не больше чем на </w:t>
      </w:r>
      <w:r>
        <w:rPr>
          <w:rFonts w:ascii="Arial" w:hAnsi="Arial" w:cs="Arial"/>
          <w:i/>
          <w:sz w:val="24"/>
          <w:szCs w:val="24"/>
        </w:rPr>
        <w:t>___</w:t>
      </w:r>
      <w:r w:rsidRPr="000A63E7">
        <w:rPr>
          <w:rFonts w:ascii="Arial" w:hAnsi="Arial" w:cs="Arial"/>
          <w:i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_________</w:t>
      </w:r>
      <w:r w:rsidRPr="000A63E7">
        <w:rPr>
          <w:rFonts w:ascii="Arial" w:hAnsi="Arial" w:cs="Arial"/>
          <w:i/>
          <w:sz w:val="24"/>
          <w:szCs w:val="24"/>
        </w:rPr>
        <w:t xml:space="preserve">) дней;      </w:t>
      </w:r>
    </w:p>
    <w:p w:rsidR="00DB54DC" w:rsidRPr="000A63E7" w:rsidRDefault="00DB54DC" w:rsidP="00DB54DC">
      <w:pPr>
        <w:autoSpaceDE w:val="0"/>
        <w:autoSpaceDN w:val="0"/>
        <w:adjustRightInd w:val="0"/>
        <w:ind w:left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  <w:r w:rsidRPr="000A63E7">
        <w:rPr>
          <w:rFonts w:ascii="Arial" w:hAnsi="Arial" w:cs="Arial"/>
          <w:i/>
          <w:sz w:val="24"/>
          <w:szCs w:val="24"/>
        </w:rPr>
        <w:t xml:space="preserve">- под обеспечение одинакового характера (ипотека, залог товаров в обо-     </w:t>
      </w:r>
    </w:p>
    <w:p w:rsidR="00DB54DC" w:rsidRDefault="00DB54DC" w:rsidP="00DB54DC">
      <w:pPr>
        <w:pStyle w:val="Normal"/>
        <w:ind w:left="709"/>
        <w:jc w:val="both"/>
        <w:rPr>
          <w:rFonts w:cs="Arial"/>
          <w:i/>
          <w:sz w:val="24"/>
          <w:szCs w:val="24"/>
        </w:rPr>
      </w:pPr>
      <w:r w:rsidRPr="000A63E7">
        <w:rPr>
          <w:rFonts w:cs="Arial"/>
          <w:i/>
          <w:sz w:val="24"/>
          <w:szCs w:val="24"/>
        </w:rPr>
        <w:t xml:space="preserve">  </w:t>
      </w:r>
      <w:r>
        <w:rPr>
          <w:rFonts w:cs="Arial"/>
          <w:i/>
          <w:sz w:val="24"/>
          <w:szCs w:val="24"/>
        </w:rPr>
        <w:t xml:space="preserve">     </w:t>
      </w:r>
      <w:r w:rsidRPr="000A63E7">
        <w:rPr>
          <w:rFonts w:cs="Arial"/>
          <w:i/>
          <w:sz w:val="24"/>
          <w:szCs w:val="24"/>
        </w:rPr>
        <w:t>р</w:t>
      </w:r>
      <w:r w:rsidRPr="000A63E7">
        <w:rPr>
          <w:rFonts w:cs="Arial"/>
          <w:i/>
          <w:sz w:val="24"/>
          <w:szCs w:val="24"/>
        </w:rPr>
        <w:t>о</w:t>
      </w:r>
      <w:r w:rsidRPr="000A63E7">
        <w:rPr>
          <w:rFonts w:cs="Arial"/>
          <w:i/>
          <w:sz w:val="24"/>
          <w:szCs w:val="24"/>
        </w:rPr>
        <w:t>те и т.п</w:t>
      </w:r>
      <w:r>
        <w:rPr>
          <w:rFonts w:cs="Arial"/>
          <w:i/>
          <w:sz w:val="24"/>
          <w:szCs w:val="24"/>
        </w:rPr>
        <w:t>.</w:t>
      </w:r>
      <w:r w:rsidRPr="000A63E7">
        <w:rPr>
          <w:rFonts w:cs="Arial"/>
          <w:i/>
          <w:sz w:val="24"/>
          <w:szCs w:val="24"/>
        </w:rPr>
        <w:t xml:space="preserve">);                                                        </w:t>
      </w:r>
    </w:p>
    <w:p w:rsidR="00DB54DC" w:rsidRDefault="00DB54DC" w:rsidP="00DB54DC">
      <w:pPr>
        <w:pStyle w:val="Normal"/>
        <w:ind w:left="709"/>
        <w:jc w:val="both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</w:t>
      </w:r>
      <w:r w:rsidRPr="000A63E7">
        <w:rPr>
          <w:rFonts w:cs="Arial"/>
          <w:i/>
          <w:sz w:val="24"/>
          <w:szCs w:val="24"/>
        </w:rPr>
        <w:t xml:space="preserve">- в суммах, которые отличаются не больше чем на </w:t>
      </w:r>
      <w:r>
        <w:rPr>
          <w:rFonts w:cs="Arial"/>
          <w:i/>
          <w:sz w:val="24"/>
          <w:szCs w:val="24"/>
        </w:rPr>
        <w:t>__</w:t>
      </w:r>
      <w:r w:rsidRPr="000A63E7">
        <w:rPr>
          <w:rFonts w:cs="Arial"/>
          <w:i/>
          <w:sz w:val="24"/>
          <w:szCs w:val="24"/>
        </w:rPr>
        <w:t xml:space="preserve"> (</w:t>
      </w:r>
      <w:r>
        <w:rPr>
          <w:rFonts w:cs="Arial"/>
          <w:i/>
          <w:sz w:val="24"/>
          <w:szCs w:val="24"/>
        </w:rPr>
        <w:t>_____</w:t>
      </w:r>
      <w:r w:rsidRPr="000A63E7">
        <w:rPr>
          <w:rFonts w:cs="Arial"/>
          <w:i/>
          <w:sz w:val="24"/>
          <w:szCs w:val="24"/>
        </w:rPr>
        <w:t xml:space="preserve">) процентов. </w:t>
      </w:r>
    </w:p>
    <w:p w:rsidR="00DB54DC" w:rsidRDefault="00DB54DC" w:rsidP="00DB54DC">
      <w:pPr>
        <w:pStyle w:val="Normal"/>
        <w:ind w:left="709"/>
        <w:jc w:val="both"/>
        <w:rPr>
          <w:rFonts w:cs="Arial"/>
          <w:i/>
          <w:sz w:val="24"/>
          <w:szCs w:val="24"/>
        </w:rPr>
      </w:pPr>
    </w:p>
    <w:p w:rsidR="00DB54DC" w:rsidRPr="000A63E7" w:rsidRDefault="00DB54DC" w:rsidP="00DB54DC">
      <w:pPr>
        <w:pStyle w:val="Normal"/>
        <w:ind w:left="709"/>
        <w:jc w:val="both"/>
        <w:rPr>
          <w:rFonts w:cs="Arial"/>
          <w:i/>
          <w:color w:val="000000"/>
          <w:sz w:val="24"/>
          <w:szCs w:val="24"/>
        </w:rPr>
      </w:pPr>
      <w:r w:rsidRPr="000A63E7">
        <w:rPr>
          <w:rFonts w:cs="Arial"/>
          <w:i/>
          <w:sz w:val="24"/>
          <w:szCs w:val="24"/>
        </w:rPr>
        <w:t xml:space="preserve">   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  <w:lang w:val="en-US"/>
        </w:rPr>
        <w:lastRenderedPageBreak/>
        <w:t>II</w:t>
      </w:r>
      <w:r w:rsidRPr="00274B2F">
        <w:rPr>
          <w:color w:val="000000"/>
          <w:sz w:val="24"/>
        </w:rPr>
        <w:t xml:space="preserve">. </w:t>
      </w:r>
      <w:r>
        <w:rPr>
          <w:color w:val="000000"/>
          <w:sz w:val="24"/>
        </w:rPr>
        <w:t>Предусмотреть возможность внесения уточнений и дополнений в учетную политику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ятия за 2007 год в связи с изменениями налогового законодательства либо появлением хозя</w:t>
      </w:r>
      <w:r>
        <w:rPr>
          <w:color w:val="000000"/>
          <w:sz w:val="24"/>
        </w:rPr>
        <w:t>й</w:t>
      </w:r>
      <w:r>
        <w:rPr>
          <w:color w:val="000000"/>
          <w:sz w:val="24"/>
        </w:rPr>
        <w:t>ственных операций, отражение которых в налоговом учете предусмотрено несколькими мет</w:t>
      </w:r>
      <w:r>
        <w:rPr>
          <w:color w:val="000000"/>
          <w:sz w:val="24"/>
        </w:rPr>
        <w:t>о</w:t>
      </w:r>
      <w:r>
        <w:rPr>
          <w:color w:val="000000"/>
          <w:sz w:val="24"/>
        </w:rPr>
        <w:t>дами, выбор которых возложен законодательством на предпр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ятие, а также по иным причинам.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3"/>
        <w:numPr>
          <w:ilvl w:val="0"/>
          <w:numId w:val="0"/>
        </w:numPr>
        <w:spacing w:before="0" w:after="0"/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  <w:lang w:val="en-US"/>
        </w:rPr>
        <w:t>III</w:t>
      </w:r>
      <w:r w:rsidRPr="00274B2F">
        <w:rPr>
          <w:rFonts w:ascii="Arial" w:hAnsi="Arial"/>
          <w:b w:val="0"/>
          <w:sz w:val="24"/>
        </w:rPr>
        <w:t xml:space="preserve">. </w:t>
      </w:r>
      <w:r>
        <w:rPr>
          <w:rFonts w:ascii="Arial" w:hAnsi="Arial"/>
          <w:b w:val="0"/>
          <w:sz w:val="24"/>
        </w:rPr>
        <w:t>Ответственность за организацию ведения ведение налогового учета на предприятии возл</w:t>
      </w:r>
      <w:r>
        <w:rPr>
          <w:rFonts w:ascii="Arial" w:hAnsi="Arial"/>
          <w:b w:val="0"/>
          <w:sz w:val="24"/>
        </w:rPr>
        <w:t>о</w:t>
      </w:r>
      <w:r>
        <w:rPr>
          <w:rFonts w:ascii="Arial" w:hAnsi="Arial"/>
          <w:b w:val="0"/>
          <w:sz w:val="24"/>
        </w:rPr>
        <w:t>жить на ____________________________________.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(Ф.И.О., должность)</w:t>
      </w: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Руководитель ___________________«________________________________». </w:t>
      </w: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</w:p>
    <w:p w:rsidR="00DB54DC" w:rsidRDefault="00DB54DC" w:rsidP="00DB54DC">
      <w:pPr>
        <w:pStyle w:val="Normal"/>
        <w:ind w:firstLine="225"/>
        <w:jc w:val="both"/>
        <w:rPr>
          <w:color w:val="000000"/>
          <w:sz w:val="24"/>
        </w:rPr>
      </w:pPr>
    </w:p>
    <w:p w:rsidR="00DB54DC" w:rsidRPr="006B6CA9" w:rsidRDefault="00DB54DC" w:rsidP="00DB54DC">
      <w:pPr>
        <w:pStyle w:val="ConsNonformat"/>
        <w:widowControl/>
        <w:rPr>
          <w:rFonts w:ascii="Arial" w:hAnsi="Arial"/>
          <w:color w:val="FF0000"/>
          <w:sz w:val="32"/>
          <w:szCs w:val="32"/>
        </w:rPr>
      </w:pPr>
    </w:p>
    <w:p w:rsidR="00DB54DC" w:rsidRPr="006B6CA9" w:rsidRDefault="00DB54DC" w:rsidP="00DB54DC">
      <w:pPr>
        <w:rPr>
          <w:color w:val="FF0000"/>
          <w:sz w:val="32"/>
          <w:szCs w:val="32"/>
        </w:rPr>
      </w:pPr>
    </w:p>
    <w:p w:rsidR="003042C1" w:rsidRDefault="003042C1"/>
    <w:sectPr w:rsidR="003042C1">
      <w:headerReference w:type="default" r:id="rId7"/>
      <w:footerReference w:type="even" r:id="rId8"/>
      <w:footerReference w:type="default" r:id="rId9"/>
      <w:pgSz w:w="11906" w:h="16838"/>
      <w:pgMar w:top="567" w:right="851" w:bottom="794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59A" w:rsidRDefault="00D0659A" w:rsidP="00DB54DC">
      <w:r>
        <w:separator/>
      </w:r>
    </w:p>
  </w:endnote>
  <w:endnote w:type="continuationSeparator" w:id="1">
    <w:p w:rsidR="00D0659A" w:rsidRDefault="00D0659A" w:rsidP="00DB5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23" w:rsidRDefault="00D0659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FE6323" w:rsidRDefault="00D0659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23" w:rsidRDefault="00D0659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54DC">
      <w:rPr>
        <w:rStyle w:val="a3"/>
        <w:noProof/>
      </w:rPr>
      <w:t>1</w:t>
    </w:r>
    <w:r>
      <w:rPr>
        <w:rStyle w:val="a3"/>
      </w:rPr>
      <w:fldChar w:fldCharType="end"/>
    </w:r>
  </w:p>
  <w:p w:rsidR="00FE6323" w:rsidRDefault="00D0659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59A" w:rsidRDefault="00D0659A" w:rsidP="00DB54DC">
      <w:r>
        <w:separator/>
      </w:r>
    </w:p>
  </w:footnote>
  <w:footnote w:type="continuationSeparator" w:id="1">
    <w:p w:rsidR="00D0659A" w:rsidRDefault="00D0659A" w:rsidP="00DB5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DC" w:rsidRDefault="00DB54DC" w:rsidP="00DB54DC">
    <w:pPr>
      <w:pStyle w:val="a8"/>
    </w:pPr>
  </w:p>
  <w:p w:rsidR="00DB54DC" w:rsidRDefault="00DB54DC" w:rsidP="00DB54DC">
    <w:pPr>
      <w:pStyle w:val="a8"/>
    </w:pPr>
    <w:r>
      <w:rPr>
        <w:rFonts w:ascii="Verdana" w:hAnsi="Verdana"/>
        <w:noProof/>
        <w:color w:val="0000FF"/>
      </w:rPr>
      <w:drawing>
        <wp:inline distT="0" distB="0" distL="0" distR="0">
          <wp:extent cx="1285875" cy="333375"/>
          <wp:effectExtent l="0" t="0" r="9525" b="0"/>
          <wp:docPr id="4" name="Рисунок 4" descr="йКЕПЙ.пС - ХМРЕПМЕР ДКЪ ЙКЕПЙНБ. бЯЕ Н АСУЦЮКРЕПЯЙНЛ СВЕРЕ, ЛЕМЕДФЛЕМРС, МЮКНЦНБНЛС ОПЮБС, АЮМЙЮУ, 1я Х  ДПСЦХУ ОПНЦПЮЛЛЮУ ЮБРНЛЮРХГЮЖХХ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йКЕПЙ.пС - ХМРЕПМЕР ДКЪ ЙКЕПЙНБ. бЯЕ Н АСУЦЮКРЕПЯЙНЛ СВЕРЕ, ЛЕМЕДФЛЕМРС, МЮКНЦНБНЛС ОПЮБС, АЮМЙЮУ, 1я Х  ДПСЦХУ ОПНЦПЮЛЛЮУ ЮБРНЛЮРХГЮЖХХ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</w:p>
  <w:p w:rsidR="00DB54DC" w:rsidRDefault="00DB54DC" w:rsidP="00DB54DC">
    <w:pPr>
      <w:pStyle w:val="a8"/>
    </w:pPr>
  </w:p>
  <w:p w:rsidR="00DB54DC" w:rsidRDefault="00DB54DC" w:rsidP="00DB54DC">
    <w:pPr>
      <w:pStyle w:val="a8"/>
    </w:pPr>
    <w:hyperlink r:id="rId3" w:history="1">
      <w:r>
        <w:rPr>
          <w:color w:val="003399"/>
          <w:u w:val="single"/>
          <w:shd w:val="clear" w:color="auto" w:fill="ECF1E4"/>
        </w:rPr>
        <w:t>Клерк.Ру</w:t>
      </w:r>
    </w:hyperlink>
    <w:r>
      <w:t xml:space="preserve"> (</w:t>
    </w:r>
    <w:hyperlink r:id="rId4" w:history="1">
      <w:r w:rsidRPr="005A393E">
        <w:rPr>
          <w:rStyle w:val="aa"/>
        </w:rPr>
        <w:t>http://www.klerk.ru/</w:t>
      </w:r>
    </w:hyperlink>
    <w:r>
      <w:t>) - все о бухгалтерском учете, менеджменте, налоговом праве, банках, 1С и программах автоматизации</w:t>
    </w:r>
  </w:p>
  <w:p w:rsidR="00DB54DC" w:rsidRPr="00DB54DC" w:rsidRDefault="00DB54DC" w:rsidP="00DB54DC">
    <w:pPr>
      <w:pStyle w:val="a8"/>
    </w:pPr>
    <w:r>
      <w:t>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E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B34FF"/>
    <w:multiLevelType w:val="hybridMultilevel"/>
    <w:tmpl w:val="DEA26E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BE5CE2"/>
    <w:multiLevelType w:val="hybridMultilevel"/>
    <w:tmpl w:val="1A56A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AB22B0"/>
    <w:multiLevelType w:val="singleLevel"/>
    <w:tmpl w:val="327C20C2"/>
    <w:lvl w:ilvl="0">
      <w:start w:val="7"/>
      <w:numFmt w:val="bullet"/>
      <w:lvlText w:val="-"/>
      <w:lvlJc w:val="left"/>
      <w:pPr>
        <w:tabs>
          <w:tab w:val="num" w:pos="1778"/>
        </w:tabs>
        <w:ind w:left="1353" w:firstLine="65"/>
      </w:pPr>
      <w:rPr>
        <w:rFonts w:ascii="Times New Roman" w:hAnsi="Times New Roman" w:hint="default"/>
      </w:rPr>
    </w:lvl>
  </w:abstractNum>
  <w:abstractNum w:abstractNumId="4">
    <w:nsid w:val="47D2759B"/>
    <w:multiLevelType w:val="hybridMultilevel"/>
    <w:tmpl w:val="AC584A6E"/>
    <w:lvl w:ilvl="0" w:tplc="2B1A0178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5">
    <w:nsid w:val="544C1DEB"/>
    <w:multiLevelType w:val="hybridMultilevel"/>
    <w:tmpl w:val="6AA49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8E49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AE769A7"/>
    <w:multiLevelType w:val="singleLevel"/>
    <w:tmpl w:val="4F480C54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08A25AB"/>
    <w:multiLevelType w:val="singleLevel"/>
    <w:tmpl w:val="DF102268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57"/>
      </w:pPr>
      <w:rPr>
        <w:color w:val="auto"/>
      </w:rPr>
    </w:lvl>
  </w:abstractNum>
  <w:abstractNum w:abstractNumId="9">
    <w:nsid w:val="71E52B8F"/>
    <w:multiLevelType w:val="hybridMultilevel"/>
    <w:tmpl w:val="F614F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366F16"/>
    <w:multiLevelType w:val="singleLevel"/>
    <w:tmpl w:val="CB2873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774869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0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4DC"/>
    <w:rsid w:val="00042B8C"/>
    <w:rsid w:val="000478AF"/>
    <w:rsid w:val="0006613F"/>
    <w:rsid w:val="000704A8"/>
    <w:rsid w:val="0009103B"/>
    <w:rsid w:val="000F1E42"/>
    <w:rsid w:val="002845C0"/>
    <w:rsid w:val="002A67C8"/>
    <w:rsid w:val="002C1DBA"/>
    <w:rsid w:val="002E03F8"/>
    <w:rsid w:val="002E16AA"/>
    <w:rsid w:val="003042C1"/>
    <w:rsid w:val="0036236D"/>
    <w:rsid w:val="00385E0D"/>
    <w:rsid w:val="00452C4A"/>
    <w:rsid w:val="0054651C"/>
    <w:rsid w:val="00551AEA"/>
    <w:rsid w:val="00592171"/>
    <w:rsid w:val="005E5B61"/>
    <w:rsid w:val="00690780"/>
    <w:rsid w:val="00717037"/>
    <w:rsid w:val="00733805"/>
    <w:rsid w:val="00826F5C"/>
    <w:rsid w:val="00856519"/>
    <w:rsid w:val="00875865"/>
    <w:rsid w:val="008D24BA"/>
    <w:rsid w:val="008E1432"/>
    <w:rsid w:val="00922F60"/>
    <w:rsid w:val="00930C8A"/>
    <w:rsid w:val="009F3BC5"/>
    <w:rsid w:val="00AF3BEF"/>
    <w:rsid w:val="00B679CF"/>
    <w:rsid w:val="00B7464C"/>
    <w:rsid w:val="00BE6E13"/>
    <w:rsid w:val="00C15E0F"/>
    <w:rsid w:val="00C53857"/>
    <w:rsid w:val="00CE085C"/>
    <w:rsid w:val="00CF3996"/>
    <w:rsid w:val="00D0659A"/>
    <w:rsid w:val="00D61B72"/>
    <w:rsid w:val="00DB54DC"/>
    <w:rsid w:val="00E51040"/>
    <w:rsid w:val="00E71620"/>
    <w:rsid w:val="00E71A74"/>
    <w:rsid w:val="00EE61A8"/>
    <w:rsid w:val="00EF3205"/>
    <w:rsid w:val="00F07117"/>
    <w:rsid w:val="00FE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B54DC"/>
    <w:pPr>
      <w:keepNext/>
      <w:numPr>
        <w:ilvl w:val="1"/>
        <w:numId w:val="26"/>
      </w:numPr>
      <w:tabs>
        <w:tab w:val="num" w:pos="1440"/>
      </w:tabs>
      <w:spacing w:before="240" w:after="60"/>
      <w:ind w:left="1440" w:hanging="360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54D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Normal">
    <w:name w:val="Normal"/>
    <w:rsid w:val="00DB54DC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ConsNonformat">
    <w:name w:val="ConsNonformat"/>
    <w:rsid w:val="00DB54D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3">
    <w:name w:val="page number"/>
    <w:basedOn w:val="a0"/>
    <w:rsid w:val="00DB54DC"/>
  </w:style>
  <w:style w:type="paragraph" w:styleId="a4">
    <w:name w:val="footer"/>
    <w:basedOn w:val="a"/>
    <w:link w:val="a5"/>
    <w:rsid w:val="00DB54DC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DB54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B5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B54D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54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4D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B54DC"/>
    <w:pPr>
      <w:tabs>
        <w:tab w:val="center" w:pos="4677"/>
        <w:tab w:val="right" w:pos="9355"/>
      </w:tabs>
    </w:pPr>
    <w:rPr>
      <w:rFonts w:ascii="Arial" w:hAnsi="Arial" w:cs="Arial"/>
      <w:color w:val="000000"/>
      <w:sz w:val="17"/>
      <w:szCs w:val="17"/>
    </w:rPr>
  </w:style>
  <w:style w:type="character" w:customStyle="1" w:styleId="a9">
    <w:name w:val="Верхний колонтитул Знак"/>
    <w:basedOn w:val="a0"/>
    <w:link w:val="a8"/>
    <w:uiPriority w:val="99"/>
    <w:rsid w:val="00DB54DC"/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styleId="aa">
    <w:name w:val="Hyperlink"/>
    <w:basedOn w:val="a0"/>
    <w:uiPriority w:val="99"/>
    <w:unhideWhenUsed/>
    <w:rsid w:val="00DB54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lerk.ru/" TargetMode="External"/><Relationship Id="rId2" Type="http://schemas.openxmlformats.org/officeDocument/2006/relationships/image" Target="media/image1.gif"/><Relationship Id="rId1" Type="http://schemas.openxmlformats.org/officeDocument/2006/relationships/hyperlink" Target="http://www.klerk.ru/" TargetMode="External"/><Relationship Id="rId4" Type="http://schemas.openxmlformats.org/officeDocument/2006/relationships/hyperlink" Target="http://www.kler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4773</Words>
  <Characters>27207</Characters>
  <Application>Microsoft Office Word</Application>
  <DocSecurity>0</DocSecurity>
  <Lines>226</Lines>
  <Paragraphs>63</Paragraphs>
  <ScaleCrop>false</ScaleCrop>
  <Company/>
  <LinksUpToDate>false</LinksUpToDate>
  <CharactersWithSpaces>31917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2007-01-12T12:22:00Z</dcterms:created>
  <dcterms:modified xsi:type="dcterms:W3CDTF">2007-01-12T12:27:00Z</dcterms:modified>
</cp:coreProperties>
</file>