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Layout w:type="fixed"/>
        <w:tblLook w:val="0400"/>
      </w:tblPr>
      <w:tblGrid>
        <w:gridCol w:w="1102"/>
        <w:gridCol w:w="5677"/>
        <w:gridCol w:w="1142"/>
        <w:gridCol w:w="1134"/>
      </w:tblGrid>
      <w:tr w:rsidR="006A55A4" w:rsidRPr="000F6275" w:rsidTr="00C93394">
        <w:trPr>
          <w:jc w:val="center"/>
        </w:trPr>
        <w:tc>
          <w:tcPr>
            <w:tcW w:w="1102" w:type="dxa"/>
            <w:vMerge w:val="restart"/>
          </w:tcPr>
          <w:p w:rsidR="006A55A4" w:rsidRPr="000F6275" w:rsidRDefault="006A55A4" w:rsidP="00C93394">
            <w:pPr>
              <w:pStyle w:val="Style8"/>
              <w:widowControl/>
              <w:suppressAutoHyphens/>
              <w:spacing w:line="360" w:lineRule="auto"/>
              <w:jc w:val="left"/>
              <w:rPr>
                <w:rStyle w:val="FontStyle62"/>
                <w:b w:val="0"/>
                <w:sz w:val="20"/>
              </w:rPr>
            </w:pPr>
            <w:r w:rsidRPr="000F6275">
              <w:rPr>
                <w:rStyle w:val="FontStyle62"/>
                <w:b w:val="0"/>
                <w:sz w:val="20"/>
              </w:rPr>
              <w:t>Номер счета</w:t>
            </w:r>
          </w:p>
        </w:tc>
        <w:tc>
          <w:tcPr>
            <w:tcW w:w="5677" w:type="dxa"/>
            <w:vMerge w:val="restart"/>
          </w:tcPr>
          <w:p w:rsidR="006A55A4" w:rsidRPr="000F6275" w:rsidRDefault="006A55A4" w:rsidP="00C93394">
            <w:pPr>
              <w:pStyle w:val="Style8"/>
              <w:widowControl/>
              <w:suppressAutoHyphens/>
              <w:spacing w:line="360" w:lineRule="auto"/>
              <w:jc w:val="left"/>
              <w:rPr>
                <w:rStyle w:val="FontStyle62"/>
                <w:b w:val="0"/>
                <w:sz w:val="20"/>
              </w:rPr>
            </w:pPr>
            <w:r w:rsidRPr="000F6275">
              <w:rPr>
                <w:rStyle w:val="FontStyle62"/>
                <w:b w:val="0"/>
                <w:sz w:val="20"/>
              </w:rPr>
              <w:t>Наименование счетов</w:t>
            </w:r>
          </w:p>
        </w:tc>
        <w:tc>
          <w:tcPr>
            <w:tcW w:w="2276" w:type="dxa"/>
            <w:gridSpan w:val="2"/>
          </w:tcPr>
          <w:p w:rsidR="006A55A4" w:rsidRPr="000F6275" w:rsidRDefault="006A55A4" w:rsidP="00C93394">
            <w:pPr>
              <w:pStyle w:val="Style8"/>
              <w:widowControl/>
              <w:suppressAutoHyphens/>
              <w:spacing w:line="360" w:lineRule="auto"/>
              <w:jc w:val="left"/>
              <w:rPr>
                <w:rStyle w:val="FontStyle62"/>
                <w:b w:val="0"/>
                <w:sz w:val="20"/>
              </w:rPr>
            </w:pPr>
            <w:r w:rsidRPr="000F6275">
              <w:rPr>
                <w:rStyle w:val="FontStyle62"/>
                <w:b w:val="0"/>
                <w:sz w:val="20"/>
              </w:rPr>
              <w:t>Сумма, руб.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  <w:vMerge/>
          </w:tcPr>
          <w:p w:rsidR="006A55A4" w:rsidRPr="000F6275" w:rsidRDefault="006A55A4" w:rsidP="00C93394">
            <w:pPr>
              <w:pStyle w:val="Style8"/>
              <w:widowControl/>
              <w:suppressAutoHyphens/>
              <w:spacing w:line="360" w:lineRule="auto"/>
              <w:jc w:val="left"/>
              <w:rPr>
                <w:rStyle w:val="FontStyle62"/>
                <w:b w:val="0"/>
                <w:sz w:val="20"/>
              </w:rPr>
            </w:pPr>
          </w:p>
        </w:tc>
        <w:tc>
          <w:tcPr>
            <w:tcW w:w="5677" w:type="dxa"/>
            <w:vMerge/>
          </w:tcPr>
          <w:p w:rsidR="006A55A4" w:rsidRPr="000F6275" w:rsidRDefault="006A55A4" w:rsidP="00C93394">
            <w:pPr>
              <w:pStyle w:val="Style8"/>
              <w:widowControl/>
              <w:suppressAutoHyphens/>
              <w:spacing w:line="360" w:lineRule="auto"/>
              <w:jc w:val="left"/>
              <w:rPr>
                <w:rStyle w:val="FontStyle62"/>
                <w:b w:val="0"/>
                <w:sz w:val="20"/>
              </w:rPr>
            </w:pP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8"/>
              <w:widowControl/>
              <w:suppressAutoHyphens/>
              <w:spacing w:line="360" w:lineRule="auto"/>
              <w:jc w:val="left"/>
              <w:rPr>
                <w:rStyle w:val="FontStyle62"/>
                <w:b w:val="0"/>
                <w:sz w:val="20"/>
              </w:rPr>
            </w:pPr>
            <w:r w:rsidRPr="000F6275">
              <w:rPr>
                <w:rStyle w:val="FontStyle62"/>
                <w:b w:val="0"/>
                <w:sz w:val="20"/>
              </w:rPr>
              <w:t>актив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8"/>
              <w:widowControl/>
              <w:suppressAutoHyphens/>
              <w:spacing w:line="360" w:lineRule="auto"/>
              <w:jc w:val="left"/>
              <w:rPr>
                <w:rStyle w:val="FontStyle62"/>
                <w:b w:val="0"/>
                <w:sz w:val="20"/>
              </w:rPr>
            </w:pPr>
            <w:r w:rsidRPr="000F6275">
              <w:rPr>
                <w:rStyle w:val="FontStyle62"/>
                <w:b w:val="0"/>
                <w:sz w:val="20"/>
              </w:rPr>
              <w:t>пассив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01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Основные средства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17 176 809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02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Амортизация основных средств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10 623 700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03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Доходные вложения в материальные ценности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470 301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04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Нематериальные активы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637 500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05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Амортизация нематериальных активов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191 250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07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Оборудование к установке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17 180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08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 xml:space="preserve">Вложения во </w:t>
            </w:r>
            <w:proofErr w:type="spellStart"/>
            <w:r w:rsidRPr="000F6275">
              <w:rPr>
                <w:rStyle w:val="FontStyle55"/>
                <w:sz w:val="20"/>
                <w:szCs w:val="20"/>
              </w:rPr>
              <w:t>внеоборотные</w:t>
            </w:r>
            <w:proofErr w:type="spellEnd"/>
            <w:r w:rsidRPr="000F6275">
              <w:rPr>
                <w:rStyle w:val="FontStyle55"/>
                <w:sz w:val="20"/>
                <w:szCs w:val="20"/>
              </w:rPr>
              <w:t xml:space="preserve"> активы</w:t>
            </w:r>
            <w:r w:rsidRPr="006A55A4">
              <w:rPr>
                <w:rStyle w:val="FontStyle55"/>
                <w:sz w:val="20"/>
                <w:szCs w:val="20"/>
              </w:rPr>
              <w:t xml:space="preserve"> </w:t>
            </w:r>
            <w:r w:rsidRPr="000F6275">
              <w:rPr>
                <w:rStyle w:val="FontStyle55"/>
                <w:sz w:val="20"/>
                <w:szCs w:val="20"/>
              </w:rPr>
              <w:t>из них в строительство здания 4 035 038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3"/>
              <w:widowControl/>
              <w:suppressAutoHyphens/>
              <w:spacing w:line="360" w:lineRule="auto"/>
              <w:jc w:val="left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4 543 217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3"/>
              <w:widowControl/>
              <w:suppressAutoHyphens/>
              <w:spacing w:line="360" w:lineRule="auto"/>
              <w:jc w:val="left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09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Отложенные налоговые активы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25 600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10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Материалы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896 910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14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Резервы под снижение стоимости материальных це</w:t>
            </w:r>
            <w:r w:rsidRPr="000F6275">
              <w:rPr>
                <w:rStyle w:val="FontStyle55"/>
                <w:sz w:val="20"/>
                <w:szCs w:val="20"/>
              </w:rPr>
              <w:t>н</w:t>
            </w:r>
            <w:r w:rsidRPr="000F6275">
              <w:rPr>
                <w:rStyle w:val="FontStyle55"/>
                <w:sz w:val="20"/>
                <w:szCs w:val="20"/>
              </w:rPr>
              <w:t>ностей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10 870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16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Отклонение в стоимости материальных ценностей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76 576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20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Основное производство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1 973 509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43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Готовая продукция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3 174 000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50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Касса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9 800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51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Расчетные счета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269 844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52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Валютные счета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1 753 940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57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Переводы в пути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57 760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58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Финансовые вложения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1 980 000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59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Резервы под обесценение финансовых вложений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336 000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60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с поставщиками и подрядчиками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696 910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62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с покупателями и заказчиками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1 245 813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66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по краткосрочным кредитам и займам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579 600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67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по долгосрочным кредитам и займам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8 129 500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68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 xml:space="preserve">Расчеты по налогам и сборам. </w:t>
            </w:r>
            <w:proofErr w:type="spellStart"/>
            <w:r w:rsidRPr="000F6275">
              <w:rPr>
                <w:rStyle w:val="FontStyle55"/>
                <w:sz w:val="20"/>
                <w:szCs w:val="20"/>
              </w:rPr>
              <w:t>Справочно</w:t>
            </w:r>
            <w:proofErr w:type="spellEnd"/>
            <w:r w:rsidRPr="000F6275">
              <w:rPr>
                <w:rStyle w:val="FontStyle55"/>
                <w:sz w:val="20"/>
                <w:szCs w:val="20"/>
              </w:rPr>
              <w:t>: излишне уплаченный налог на прибыль (развернутое сальдо)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sz w:val="20"/>
                <w:szCs w:val="20"/>
              </w:rPr>
              <w:t>38 700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sz w:val="20"/>
                <w:szCs w:val="20"/>
              </w:rPr>
              <w:t>657 000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69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по социальному страхованию и обеспечению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208 610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70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с персоналом по оплате труда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579 473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71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с подотчетными лицами (дебиторская задо</w:t>
            </w:r>
            <w:r w:rsidRPr="000F6275">
              <w:rPr>
                <w:rStyle w:val="FontStyle55"/>
                <w:sz w:val="20"/>
                <w:szCs w:val="20"/>
              </w:rPr>
              <w:t>л</w:t>
            </w:r>
            <w:r w:rsidRPr="000F6275">
              <w:rPr>
                <w:rStyle w:val="FontStyle55"/>
                <w:sz w:val="20"/>
                <w:szCs w:val="20"/>
              </w:rPr>
              <w:t>женность)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4 300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73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с персоналом по прочим операциям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54 544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76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suppressAutoHyphens/>
              <w:spacing w:line="360" w:lineRule="auto"/>
              <w:rPr>
                <w:sz w:val="20"/>
                <w:szCs w:val="20"/>
              </w:rPr>
            </w:pPr>
            <w:r w:rsidRPr="000F6275">
              <w:rPr>
                <w:sz w:val="20"/>
                <w:szCs w:val="20"/>
              </w:rPr>
              <w:t>Расчеты с разными дебиторами и кредиторами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suppressAutoHyphens/>
              <w:spacing w:line="360" w:lineRule="auto"/>
              <w:rPr>
                <w:sz w:val="20"/>
                <w:szCs w:val="20"/>
              </w:rPr>
            </w:pPr>
            <w:r w:rsidRPr="000F6275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6"/>
              <w:widowControl/>
              <w:suppressAutoHyphens/>
              <w:spacing w:line="360" w:lineRule="auto"/>
              <w:rPr>
                <w:rStyle w:val="FontStyle66"/>
                <w:b w:val="0"/>
                <w:sz w:val="20"/>
                <w:szCs w:val="20"/>
              </w:rPr>
            </w:pPr>
            <w:r w:rsidRPr="000F6275">
              <w:rPr>
                <w:rStyle w:val="FontStyle66"/>
                <w:b w:val="0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76-1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с разными дебиторами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17 846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76-2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Расчеты с разными кредиторами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581 100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77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13 800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80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Уставный капитал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5 900 000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81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Собственные акции (доли)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1 113 000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82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Резервный капитал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2 385 000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83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Добавочный капитал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2 650 600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lastRenderedPageBreak/>
              <w:t>84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Нераспределенная прибыль (непокрытый убыток)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1 980 000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96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Резервы предстоящих расходов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101 256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97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Расходы будущих периодов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193 890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98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Доходы будущих периодов</w:t>
            </w: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11"/>
              <w:widowControl/>
              <w:suppressAutoHyphens/>
              <w:spacing w:line="360" w:lineRule="auto"/>
              <w:rPr>
                <w:rStyle w:val="FontStyle55"/>
                <w:sz w:val="20"/>
                <w:szCs w:val="20"/>
              </w:rPr>
            </w:pPr>
            <w:r w:rsidRPr="000F6275">
              <w:rPr>
                <w:rStyle w:val="FontStyle55"/>
                <w:sz w:val="20"/>
                <w:szCs w:val="20"/>
              </w:rPr>
              <w:t>106 370</w:t>
            </w:r>
          </w:p>
        </w:tc>
      </w:tr>
      <w:tr w:rsidR="006A55A4" w:rsidRPr="000F6275" w:rsidTr="00C93394">
        <w:trPr>
          <w:jc w:val="center"/>
        </w:trPr>
        <w:tc>
          <w:tcPr>
            <w:tcW w:w="1102" w:type="dxa"/>
          </w:tcPr>
          <w:p w:rsidR="006A55A4" w:rsidRPr="000F6275" w:rsidRDefault="006A55A4" w:rsidP="00C93394">
            <w:pPr>
              <w:pStyle w:val="Style8"/>
              <w:widowControl/>
              <w:suppressAutoHyphens/>
              <w:spacing w:line="360" w:lineRule="auto"/>
              <w:jc w:val="left"/>
              <w:rPr>
                <w:rStyle w:val="FontStyle62"/>
                <w:b w:val="0"/>
                <w:sz w:val="20"/>
              </w:rPr>
            </w:pPr>
            <w:r w:rsidRPr="000F6275">
              <w:rPr>
                <w:rStyle w:val="FontStyle62"/>
                <w:b w:val="0"/>
                <w:sz w:val="20"/>
              </w:rPr>
              <w:t>Итого</w:t>
            </w:r>
          </w:p>
        </w:tc>
        <w:tc>
          <w:tcPr>
            <w:tcW w:w="5677" w:type="dxa"/>
          </w:tcPr>
          <w:p w:rsidR="006A55A4" w:rsidRPr="000F6275" w:rsidRDefault="006A55A4" w:rsidP="00C93394">
            <w:pPr>
              <w:pStyle w:val="Style6"/>
              <w:widowControl/>
              <w:suppressAutoHyphens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42" w:type="dxa"/>
          </w:tcPr>
          <w:p w:rsidR="006A55A4" w:rsidRPr="000F6275" w:rsidRDefault="006A55A4" w:rsidP="00C93394">
            <w:pPr>
              <w:pStyle w:val="Style6"/>
              <w:widowControl/>
              <w:suppressAutoHyphens/>
              <w:spacing w:line="360" w:lineRule="auto"/>
              <w:rPr>
                <w:sz w:val="20"/>
                <w:szCs w:val="20"/>
              </w:rPr>
            </w:pPr>
            <w:r w:rsidRPr="000F6275">
              <w:rPr>
                <w:sz w:val="20"/>
                <w:szCs w:val="20"/>
              </w:rPr>
              <w:t>35 731 039</w:t>
            </w:r>
          </w:p>
        </w:tc>
        <w:tc>
          <w:tcPr>
            <w:tcW w:w="1134" w:type="dxa"/>
          </w:tcPr>
          <w:p w:rsidR="006A55A4" w:rsidRPr="000F6275" w:rsidRDefault="006A55A4" w:rsidP="00C93394">
            <w:pPr>
              <w:pStyle w:val="Style6"/>
              <w:widowControl/>
              <w:suppressAutoHyphens/>
              <w:spacing w:line="360" w:lineRule="auto"/>
              <w:rPr>
                <w:sz w:val="20"/>
                <w:szCs w:val="20"/>
              </w:rPr>
            </w:pPr>
            <w:r w:rsidRPr="000F6275">
              <w:rPr>
                <w:sz w:val="20"/>
                <w:szCs w:val="20"/>
              </w:rPr>
              <w:t>35 731 039</w:t>
            </w:r>
          </w:p>
        </w:tc>
      </w:tr>
    </w:tbl>
    <w:p w:rsidR="00A718EC" w:rsidRDefault="00A718EC"/>
    <w:sectPr w:rsidR="00A718EC" w:rsidSect="00A71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5A4"/>
    <w:rsid w:val="006A55A4"/>
    <w:rsid w:val="00A71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55">
    <w:name w:val="Font Style55"/>
    <w:basedOn w:val="a0"/>
    <w:rsid w:val="006A55A4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"/>
    <w:rsid w:val="006A55A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6A55A4"/>
    <w:pPr>
      <w:widowControl w:val="0"/>
      <w:autoSpaceDE w:val="0"/>
      <w:autoSpaceDN w:val="0"/>
      <w:adjustRightInd w:val="0"/>
      <w:spacing w:line="197" w:lineRule="exact"/>
      <w:jc w:val="center"/>
    </w:pPr>
  </w:style>
  <w:style w:type="paragraph" w:customStyle="1" w:styleId="Style11">
    <w:name w:val="Style11"/>
    <w:basedOn w:val="a"/>
    <w:rsid w:val="006A55A4"/>
    <w:pPr>
      <w:widowControl w:val="0"/>
      <w:autoSpaceDE w:val="0"/>
      <w:autoSpaceDN w:val="0"/>
      <w:adjustRightInd w:val="0"/>
      <w:spacing w:line="211" w:lineRule="exact"/>
    </w:pPr>
  </w:style>
  <w:style w:type="character" w:customStyle="1" w:styleId="FontStyle62">
    <w:name w:val="Font Style62"/>
    <w:basedOn w:val="a0"/>
    <w:rsid w:val="006A55A4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6">
    <w:name w:val="Style16"/>
    <w:basedOn w:val="a"/>
    <w:rsid w:val="006A55A4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6A55A4"/>
    <w:pPr>
      <w:widowControl w:val="0"/>
      <w:autoSpaceDE w:val="0"/>
      <w:autoSpaceDN w:val="0"/>
      <w:adjustRightInd w:val="0"/>
      <w:spacing w:line="197" w:lineRule="exact"/>
      <w:jc w:val="right"/>
    </w:pPr>
  </w:style>
  <w:style w:type="character" w:customStyle="1" w:styleId="FontStyle66">
    <w:name w:val="Font Style66"/>
    <w:basedOn w:val="a0"/>
    <w:rsid w:val="006A55A4"/>
    <w:rPr>
      <w:rFonts w:ascii="Sylfaen" w:hAnsi="Sylfaen" w:cs="Sylfaen"/>
      <w:b/>
      <w:bCs/>
      <w:sz w:val="28"/>
      <w:szCs w:val="28"/>
    </w:rPr>
  </w:style>
  <w:style w:type="table" w:styleId="a3">
    <w:name w:val="Table Grid"/>
    <w:basedOn w:val="a1"/>
    <w:uiPriority w:val="59"/>
    <w:rsid w:val="006A5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1692</Characters>
  <Application>Microsoft Office Word</Application>
  <DocSecurity>0</DocSecurity>
  <Lines>14</Lines>
  <Paragraphs>3</Paragraphs>
  <ScaleCrop>false</ScaleCrop>
  <Company>Microsoft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2014-04-07T20:52:00Z</dcterms:created>
  <dcterms:modified xsi:type="dcterms:W3CDTF">2014-04-07T20:52:00Z</dcterms:modified>
</cp:coreProperties>
</file>