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A13" w:rsidRPr="00AD1A13" w:rsidRDefault="00AD1A13" w:rsidP="00AD1A1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26282F"/>
          <w:sz w:val="20"/>
          <w:szCs w:val="20"/>
          <w:lang w:eastAsia="ru-RU"/>
        </w:rPr>
      </w:pPr>
      <w:r w:rsidRPr="00AD1A13">
        <w:rPr>
          <w:rFonts w:ascii="Arial" w:eastAsia="Times New Roman" w:hAnsi="Arial" w:cs="Arial"/>
          <w:b/>
          <w:bCs/>
          <w:color w:val="26282F"/>
          <w:sz w:val="20"/>
          <w:szCs w:val="20"/>
          <w:lang w:eastAsia="ru-RU"/>
        </w:rPr>
        <w:t>Требования к организации работы отдела внутреннего аудита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/--------------------------------------------------------------------------------------------------\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  Требование к организации  |                        Содержание требования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        работы отдела       |                                 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|Кто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входит в отдел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|Т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олько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работники, которые состоят в штате организации. Их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количество|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|определяет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высший руководящий орган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                            |                                 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|Организационный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статус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отд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е-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|Отдел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внутреннего аудита не  должен  быть  подотчетен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исполнительным|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|ла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|органам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управления               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|Внутренний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аудитор должен быть независим от тех лиц,  чью  работу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он|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|проверяет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|Взаимоотношения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отдела с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о-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|Подчиняются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собственникам компании либо совету директоров.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Заработную|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|ветом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директоров,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оплата|плату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начисляют по штатному расписанию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|труда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|                                 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|Права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 обязанности отдела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пределяются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должностными  инструкциями.  Должны  быть   учтены,   </w:t>
      </w:r>
      <w:proofErr w:type="spellStart"/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|частности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, следующие моменты: внутренний аудитор не  должен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обладать|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|правом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требования  исполнения  своих  рекомендаций  (предложений),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а|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|также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 должен быть ответственным  за  организацию  их  внедрения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и|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|результаты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, не должен принимать участие и  нести  ответственность  </w:t>
      </w:r>
      <w:proofErr w:type="spellStart"/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за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|корректировку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обнаруженных им отклонений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|Компетенция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 порядок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работы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пределяются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советом  директоров   или   исполнительной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структурой|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|отдела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|компании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. Детали прописывают в Положении об отделе внутреннего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аудита|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|и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Стандартах внутреннего аудита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|Информационное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обеспечение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|Д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ля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осуществления  проверок  необходима  качественная  информация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о|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|системы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внутреннего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контроля|реальном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состоянии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или действии компании. Внутреннему аудитору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должно|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|(обеспечение доступа к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вну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т-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|формально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предоставляться  право  доступа  к  любой  необходимой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для|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|ренней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информации компании)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|контроля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информации  независимо   от   ее   носителей,   стадии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ее|</w:t>
      </w:r>
      <w:proofErr w:type="spellEnd"/>
      <w:proofErr w:type="gram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|формирования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или прохождения     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|Перед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кем  отчитывается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о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т-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|Перед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советом директоров либо другим  высшим  руководством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компании.|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|дел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, срок его полномочий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|Учредители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своим решением могут в любой  момент  ликвидировать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отдел|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|внутреннего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аудита               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|Ответственность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отдела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|П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еред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советом директоров либо исполнительной структурой за качество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и|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|своевременность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выполнения  должностных  обязанностей,  а  также  </w:t>
      </w:r>
      <w:proofErr w:type="spellStart"/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за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|превышение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полномочий            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|Организация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работы отдела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|Ей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занимается главный внутренний аудитор. Свои решения он согласует </w:t>
      </w:r>
      <w:proofErr w:type="spellStart"/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|высшей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исполнительной структурой компании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|Результаты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работы отдела</w:t>
      </w:r>
      <w:proofErr w:type="gram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</w:t>
      </w:r>
      <w:proofErr w:type="gram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тражают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отчетах  и  заключениях  по  форме,  утвержденной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советом|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|директоров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либо исполнительной структурой компании. Необходимо,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чтобы|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|содержание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отчетов  (заключений)  соответствовало  целям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проведенных|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|проверок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.  Аудиторы  должны  составить  рекомендации  по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устранению|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|выявленных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недостатков           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|----------------------------+---------------------------------------------------------------------|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|Профессионализм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|Внутренние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аудиторы должны  иметь  определенный  уровень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подготовки,|</w:t>
      </w:r>
      <w:proofErr w:type="spellEnd"/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|                            </w:t>
      </w:r>
      <w:proofErr w:type="spellStart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|опыта</w:t>
      </w:r>
      <w:proofErr w:type="spellEnd"/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 квалификации                                                 |</w:t>
      </w:r>
    </w:p>
    <w:p w:rsidR="00AD1A13" w:rsidRPr="00AD1A13" w:rsidRDefault="00AD1A13" w:rsidP="00AD1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D1A13">
        <w:rPr>
          <w:rFonts w:ascii="Courier New" w:eastAsia="Times New Roman" w:hAnsi="Courier New" w:cs="Courier New"/>
          <w:sz w:val="20"/>
          <w:szCs w:val="20"/>
          <w:lang w:eastAsia="ru-RU"/>
        </w:rPr>
        <w:t>\--------------------------------------------------------------------------------------------------/</w:t>
      </w:r>
    </w:p>
    <w:p w:rsidR="004A695F" w:rsidRPr="00AD1A13" w:rsidRDefault="004A695F" w:rsidP="00AD1A13">
      <w:pPr>
        <w:rPr>
          <w:sz w:val="20"/>
          <w:szCs w:val="20"/>
        </w:rPr>
      </w:pPr>
    </w:p>
    <w:sectPr w:rsidR="004A695F" w:rsidRPr="00AD1A13" w:rsidSect="00AD1A13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1A13"/>
    <w:rsid w:val="004A695F"/>
    <w:rsid w:val="00AD1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D1A13"/>
    <w:rPr>
      <w:i w:val="0"/>
      <w:iCs w:val="0"/>
    </w:rPr>
  </w:style>
  <w:style w:type="paragraph" w:styleId="HTML">
    <w:name w:val="HTML Preformatted"/>
    <w:basedOn w:val="a"/>
    <w:link w:val="HTML0"/>
    <w:uiPriority w:val="99"/>
    <w:semiHidden/>
    <w:unhideWhenUsed/>
    <w:rsid w:val="00AD1A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16" w:lineRule="atLeas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D1A1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3">
    <w:name w:val="s_3"/>
    <w:basedOn w:val="a"/>
    <w:rsid w:val="00AD1A13"/>
    <w:pPr>
      <w:spacing w:after="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3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822</Words>
  <Characters>4691</Characters>
  <Application>Microsoft Office Word</Application>
  <DocSecurity>0</DocSecurity>
  <Lines>39</Lines>
  <Paragraphs>11</Paragraphs>
  <ScaleCrop>false</ScaleCrop>
  <Company>Organization</Company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2014-07-19T09:03:00Z</dcterms:created>
  <dcterms:modified xsi:type="dcterms:W3CDTF">2014-07-19T09:05:00Z</dcterms:modified>
</cp:coreProperties>
</file>