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464" w:rsidRDefault="00741A4A">
      <w:r>
        <w:rPr>
          <w:noProof/>
          <w:lang w:eastAsia="ru-RU"/>
        </w:rPr>
        <w:drawing>
          <wp:inline distT="0" distB="0" distL="0" distR="0" wp14:anchorId="462352D0" wp14:editId="0E38B551">
            <wp:extent cx="5940425" cy="5542184"/>
            <wp:effectExtent l="0" t="0" r="3175" b="1905"/>
            <wp:docPr id="1" name="Рисунок 1" descr="http://e.profkiosk.ru/service_tbn2/fnlk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.profkiosk.ru/service_tbn2/fnlkg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4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0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A4A"/>
    <w:rsid w:val="00110464"/>
    <w:rsid w:val="00741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384B18-3A6C-47ED-8681-7D733EFE2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u.gilyak</dc:creator>
  <cp:keywords/>
  <dc:description/>
  <cp:lastModifiedBy>u.gilyak</cp:lastModifiedBy>
  <cp:revision>1</cp:revision>
  <dcterms:created xsi:type="dcterms:W3CDTF">2014-10-01T08:57:00Z</dcterms:created>
  <dcterms:modified xsi:type="dcterms:W3CDTF">2014-10-01T08:58:00Z</dcterms:modified>
</cp:coreProperties>
</file>