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13" w:rsidRDefault="009D0D40">
      <w:pPr>
        <w:pStyle w:val="a3"/>
        <w:divId w:val="850798885"/>
      </w:pPr>
      <w:r>
        <w:t xml:space="preserve">Редакция действует с 18 </w:t>
      </w:r>
      <w:proofErr w:type="spellStart"/>
      <w:r>
        <w:t>мар</w:t>
      </w:r>
      <w:proofErr w:type="spellEnd"/>
      <w:r>
        <w:t xml:space="preserve"> 2014</w:t>
      </w:r>
    </w:p>
    <w:p w:rsidR="00170A13" w:rsidRDefault="009D0D40">
      <w:pPr>
        <w:pStyle w:val="1"/>
        <w:divId w:val="850798885"/>
        <w:rPr>
          <w:rFonts w:eastAsia="Times New Roman"/>
          <w:color w:val="000000"/>
        </w:rPr>
      </w:pPr>
      <w:r>
        <w:rPr>
          <w:rFonts w:eastAsia="Times New Roman"/>
          <w:color w:val="000000"/>
        </w:rPr>
        <w:t>Сравнение украинских и российских правил уплаты НДФЛ: для Республики Крым и города Севастополь на переходный период</w:t>
      </w:r>
    </w:p>
    <w:tbl>
      <w:tblPr>
        <w:tblW w:w="0" w:type="auto"/>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1443"/>
        <w:gridCol w:w="2455"/>
        <w:gridCol w:w="1050"/>
        <w:gridCol w:w="2222"/>
        <w:gridCol w:w="1050"/>
        <w:gridCol w:w="1435"/>
      </w:tblGrid>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r>
              <w:rPr>
                <w:rFonts w:eastAsia="Times New Roman"/>
                <w:b/>
                <w:bCs/>
              </w:rPr>
              <w:t>Основные элементы для сравнения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r>
              <w:rPr>
                <w:rFonts w:eastAsia="Times New Roman"/>
                <w:b/>
                <w:bCs/>
              </w:rPr>
              <w:t>Правила украинского законодательства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proofErr w:type="spellStart"/>
            <w:proofErr w:type="gramStart"/>
            <w:r>
              <w:rPr>
                <w:rFonts w:eastAsia="Times New Roman"/>
                <w:b/>
                <w:bCs/>
              </w:rPr>
              <w:t>Осно-вание</w:t>
            </w:r>
            <w:proofErr w:type="spellEnd"/>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r>
              <w:rPr>
                <w:rFonts w:eastAsia="Times New Roman"/>
                <w:b/>
                <w:bCs/>
              </w:rPr>
              <w:t>Правила российского законодательства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proofErr w:type="spellStart"/>
            <w:proofErr w:type="gramStart"/>
            <w:r>
              <w:rPr>
                <w:rFonts w:eastAsia="Times New Roman"/>
                <w:b/>
                <w:bCs/>
              </w:rPr>
              <w:t>Осно-вание</w:t>
            </w:r>
            <w:proofErr w:type="spellEnd"/>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jc w:val="center"/>
              <w:rPr>
                <w:rFonts w:eastAsia="Times New Roman"/>
              </w:rPr>
            </w:pPr>
            <w:r>
              <w:rPr>
                <w:rFonts w:eastAsia="Times New Roman"/>
                <w:b/>
                <w:bCs/>
              </w:rPr>
              <w:t xml:space="preserve">Что меняется для Республики Крым и </w:t>
            </w:r>
            <w:proofErr w:type="gramStart"/>
            <w:r>
              <w:rPr>
                <w:rFonts w:eastAsia="Times New Roman"/>
                <w:b/>
                <w:bCs/>
              </w:rPr>
              <w:t>г</w:t>
            </w:r>
            <w:proofErr w:type="gramEnd"/>
            <w:r>
              <w:rPr>
                <w:rFonts w:eastAsia="Times New Roman"/>
                <w:b/>
                <w:bCs/>
              </w:rPr>
              <w:t>. Севастополь</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Кто должен платить</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Физические лица, в том числе предприниматели:</w:t>
            </w:r>
          </w:p>
          <w:p w:rsidR="00170A13" w:rsidRDefault="009D0D40">
            <w:pPr>
              <w:numPr>
                <w:ilvl w:val="0"/>
                <w:numId w:val="1"/>
              </w:numPr>
              <w:spacing w:before="100" w:beforeAutospacing="1" w:after="100" w:afterAutospacing="1"/>
              <w:rPr>
                <w:rFonts w:eastAsia="Times New Roman"/>
              </w:rPr>
            </w:pPr>
            <w:r>
              <w:rPr>
                <w:rFonts w:eastAsia="Times New Roman"/>
              </w:rPr>
              <w:t>резиденты;</w:t>
            </w:r>
          </w:p>
          <w:p w:rsidR="00170A13" w:rsidRDefault="009D0D40">
            <w:pPr>
              <w:numPr>
                <w:ilvl w:val="0"/>
                <w:numId w:val="1"/>
              </w:numPr>
              <w:spacing w:before="100" w:beforeAutospacing="1" w:after="100" w:afterAutospacing="1"/>
              <w:rPr>
                <w:rFonts w:eastAsia="Times New Roman"/>
              </w:rPr>
            </w:pPr>
            <w:r>
              <w:rPr>
                <w:rFonts w:eastAsia="Times New Roman"/>
              </w:rPr>
              <w:t>нерезиденты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Статьи 162, 177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Физические лица, в том числе предприниматели:</w:t>
            </w:r>
          </w:p>
          <w:p w:rsidR="00170A13" w:rsidRDefault="00170A13">
            <w:pPr>
              <w:numPr>
                <w:ilvl w:val="0"/>
                <w:numId w:val="2"/>
              </w:numPr>
              <w:spacing w:before="100" w:beforeAutospacing="1" w:after="100" w:afterAutospacing="1"/>
              <w:rPr>
                <w:rFonts w:eastAsia="Times New Roman"/>
              </w:rPr>
            </w:pPr>
            <w:hyperlink r:id="rId5" w:anchor="/document/113/4497/" w:history="1">
              <w:r w:rsidR="009D0D40">
                <w:rPr>
                  <w:rStyle w:val="a4"/>
                  <w:rFonts w:eastAsia="Times New Roman"/>
                </w:rPr>
                <w:t>резиденты</w:t>
              </w:r>
            </w:hyperlink>
            <w:r w:rsidR="009D0D40">
              <w:rPr>
                <w:rFonts w:eastAsia="Times New Roman"/>
              </w:rPr>
              <w:t>;</w:t>
            </w:r>
          </w:p>
          <w:p w:rsidR="00170A13" w:rsidRDefault="00170A13">
            <w:pPr>
              <w:numPr>
                <w:ilvl w:val="0"/>
                <w:numId w:val="2"/>
              </w:numPr>
              <w:spacing w:before="100" w:beforeAutospacing="1" w:after="100" w:afterAutospacing="1"/>
              <w:rPr>
                <w:rFonts w:eastAsia="Times New Roman"/>
              </w:rPr>
            </w:pPr>
            <w:hyperlink r:id="rId6" w:anchor="/document/113/4498/" w:history="1">
              <w:r w:rsidR="009D0D40">
                <w:rPr>
                  <w:rStyle w:val="a4"/>
                  <w:rFonts w:eastAsia="Times New Roman"/>
                </w:rPr>
                <w:t>нерезиденты</w:t>
              </w:r>
            </w:hyperlink>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 xml:space="preserve">Статьи </w:t>
            </w:r>
            <w:hyperlink r:id="rId7" w:anchor="/document/99/901765862/ZAP1SCE398/" w:tooltip="Статья 207. Налогоплательщики" w:history="1">
              <w:r>
                <w:rPr>
                  <w:rStyle w:val="a4"/>
                  <w:rFonts w:eastAsia="Times New Roman"/>
                </w:rPr>
                <w:t>207</w:t>
              </w:r>
            </w:hyperlink>
            <w:r>
              <w:rPr>
                <w:rFonts w:eastAsia="Times New Roman"/>
              </w:rPr>
              <w:t xml:space="preserve">, </w:t>
            </w:r>
            <w:hyperlink r:id="rId8" w:anchor="/document/99/901765862/ZAP26FE3F7/" w:tooltip="Статья 227. Особенности исчисления сумм налога отдельными категориями физических лиц. Порядок и сроки уплаты налога, порядок и сроки уплаты авансовых платежей указанными лицами" w:history="1">
              <w:r>
                <w:rPr>
                  <w:rStyle w:val="a4"/>
                  <w:rFonts w:eastAsia="Times New Roman"/>
                </w:rPr>
                <w:t>227</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Изменений нет</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Объект налогообложения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proofErr w:type="gramStart"/>
            <w:r>
              <w:t>Доходы в денежной и натуральной формах, в частности:</w:t>
            </w:r>
            <w:proofErr w:type="gramEnd"/>
          </w:p>
          <w:p w:rsidR="00170A13" w:rsidRDefault="009D0D40">
            <w:pPr>
              <w:numPr>
                <w:ilvl w:val="0"/>
                <w:numId w:val="3"/>
              </w:numPr>
              <w:spacing w:before="100" w:beforeAutospacing="1" w:after="100" w:afterAutospacing="1"/>
              <w:rPr>
                <w:rFonts w:eastAsia="Times New Roman"/>
              </w:rPr>
            </w:pPr>
            <w:r>
              <w:rPr>
                <w:rFonts w:eastAsia="Times New Roman"/>
              </w:rPr>
              <w:t>заработная плата;</w:t>
            </w:r>
          </w:p>
          <w:p w:rsidR="00170A13" w:rsidRDefault="009D0D40">
            <w:pPr>
              <w:numPr>
                <w:ilvl w:val="0"/>
                <w:numId w:val="3"/>
              </w:numPr>
              <w:spacing w:before="100" w:beforeAutospacing="1" w:after="100" w:afterAutospacing="1"/>
              <w:rPr>
                <w:rFonts w:eastAsia="Times New Roman"/>
              </w:rPr>
            </w:pPr>
            <w:r>
              <w:rPr>
                <w:rFonts w:eastAsia="Times New Roman"/>
              </w:rPr>
              <w:t>доходы от сдачи имущества в аренду;</w:t>
            </w:r>
          </w:p>
          <w:p w:rsidR="00170A13" w:rsidRDefault="009D0D40">
            <w:pPr>
              <w:numPr>
                <w:ilvl w:val="0"/>
                <w:numId w:val="3"/>
              </w:numPr>
              <w:spacing w:before="100" w:beforeAutospacing="1" w:after="100" w:afterAutospacing="1"/>
              <w:rPr>
                <w:rFonts w:eastAsia="Times New Roman"/>
              </w:rPr>
            </w:pPr>
            <w:r>
              <w:rPr>
                <w:rFonts w:eastAsia="Times New Roman"/>
              </w:rPr>
              <w:t>доходы от продажи имущества;</w:t>
            </w:r>
          </w:p>
          <w:p w:rsidR="00170A13" w:rsidRDefault="009D0D40">
            <w:pPr>
              <w:numPr>
                <w:ilvl w:val="0"/>
                <w:numId w:val="3"/>
              </w:numPr>
              <w:spacing w:before="100" w:beforeAutospacing="1" w:after="100" w:afterAutospacing="1"/>
              <w:rPr>
                <w:rFonts w:eastAsia="Times New Roman"/>
              </w:rPr>
            </w:pPr>
            <w:r>
              <w:rPr>
                <w:rFonts w:eastAsia="Times New Roman"/>
              </w:rPr>
              <w:t>унаследованное имущество;</w:t>
            </w:r>
          </w:p>
          <w:p w:rsidR="00170A13" w:rsidRDefault="009D0D40">
            <w:pPr>
              <w:numPr>
                <w:ilvl w:val="0"/>
                <w:numId w:val="3"/>
              </w:numPr>
              <w:spacing w:before="100" w:beforeAutospacing="1" w:after="100" w:afterAutospacing="1"/>
              <w:rPr>
                <w:rFonts w:eastAsia="Times New Roman"/>
              </w:rPr>
            </w:pPr>
            <w:r>
              <w:rPr>
                <w:rFonts w:eastAsia="Times New Roman"/>
              </w:rPr>
              <w:t xml:space="preserve">доходы в виде дополнительного блага </w:t>
            </w:r>
            <w:r>
              <w:rPr>
                <w:rFonts w:eastAsia="Times New Roman"/>
              </w:rPr>
              <w:lastRenderedPageBreak/>
              <w:t>(например, стоимость использования жилья, предоставляемого бесплатно работодателем);</w:t>
            </w:r>
          </w:p>
          <w:p w:rsidR="00170A13" w:rsidRDefault="009D0D40">
            <w:pPr>
              <w:numPr>
                <w:ilvl w:val="0"/>
                <w:numId w:val="3"/>
              </w:numPr>
              <w:spacing w:before="100" w:beforeAutospacing="1" w:after="100" w:afterAutospacing="1"/>
              <w:rPr>
                <w:rFonts w:eastAsia="Times New Roman"/>
              </w:rPr>
            </w:pPr>
            <w:r>
              <w:rPr>
                <w:rFonts w:eastAsia="Times New Roman"/>
              </w:rPr>
              <w:t>иные доходы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Статья 164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proofErr w:type="gramStart"/>
            <w:r>
              <w:t>Доходы в денежной и натуральной формах, в частности:</w:t>
            </w:r>
            <w:proofErr w:type="gramEnd"/>
          </w:p>
          <w:p w:rsidR="00170A13" w:rsidRDefault="009D0D40">
            <w:pPr>
              <w:numPr>
                <w:ilvl w:val="0"/>
                <w:numId w:val="4"/>
              </w:numPr>
              <w:spacing w:before="100" w:beforeAutospacing="1" w:after="100" w:afterAutospacing="1"/>
              <w:rPr>
                <w:rFonts w:eastAsia="Times New Roman"/>
              </w:rPr>
            </w:pPr>
            <w:r>
              <w:rPr>
                <w:rFonts w:eastAsia="Times New Roman"/>
              </w:rPr>
              <w:t>заработная плата;</w:t>
            </w:r>
          </w:p>
          <w:p w:rsidR="00170A13" w:rsidRDefault="009D0D40">
            <w:pPr>
              <w:numPr>
                <w:ilvl w:val="0"/>
                <w:numId w:val="4"/>
              </w:numPr>
              <w:spacing w:before="100" w:beforeAutospacing="1" w:after="100" w:afterAutospacing="1"/>
              <w:rPr>
                <w:rFonts w:eastAsia="Times New Roman"/>
              </w:rPr>
            </w:pPr>
            <w:r>
              <w:rPr>
                <w:rFonts w:eastAsia="Times New Roman"/>
              </w:rPr>
              <w:t>доходы от сдачи имущества в аренду;</w:t>
            </w:r>
          </w:p>
          <w:p w:rsidR="00170A13" w:rsidRDefault="009D0D40">
            <w:pPr>
              <w:numPr>
                <w:ilvl w:val="0"/>
                <w:numId w:val="4"/>
              </w:numPr>
              <w:spacing w:before="100" w:beforeAutospacing="1" w:after="100" w:afterAutospacing="1"/>
              <w:rPr>
                <w:rFonts w:eastAsia="Times New Roman"/>
              </w:rPr>
            </w:pPr>
            <w:r>
              <w:rPr>
                <w:rFonts w:eastAsia="Times New Roman"/>
              </w:rPr>
              <w:t xml:space="preserve">доходы от продажи имущества (за исключением имущества, находящегося в </w:t>
            </w:r>
            <w:r>
              <w:rPr>
                <w:rFonts w:eastAsia="Times New Roman"/>
              </w:rPr>
              <w:lastRenderedPageBreak/>
              <w:t>собственности от трех лет и более);</w:t>
            </w:r>
          </w:p>
          <w:p w:rsidR="00170A13" w:rsidRDefault="009D0D40">
            <w:pPr>
              <w:numPr>
                <w:ilvl w:val="0"/>
                <w:numId w:val="4"/>
              </w:numPr>
              <w:spacing w:before="100" w:beforeAutospacing="1" w:after="100" w:afterAutospacing="1"/>
              <w:rPr>
                <w:rFonts w:eastAsia="Times New Roman"/>
              </w:rPr>
            </w:pPr>
            <w:r>
              <w:rPr>
                <w:rFonts w:eastAsia="Times New Roman"/>
              </w:rPr>
              <w:t>материальная выгода;</w:t>
            </w:r>
          </w:p>
          <w:p w:rsidR="00170A13" w:rsidRDefault="009D0D40">
            <w:pPr>
              <w:numPr>
                <w:ilvl w:val="0"/>
                <w:numId w:val="4"/>
              </w:numPr>
              <w:spacing w:before="100" w:beforeAutospacing="1" w:after="100" w:afterAutospacing="1"/>
              <w:rPr>
                <w:rFonts w:eastAsia="Times New Roman"/>
              </w:rPr>
            </w:pPr>
            <w:r>
              <w:rPr>
                <w:rFonts w:eastAsia="Times New Roman"/>
              </w:rPr>
              <w:t>дивиденды от российских или иностранных организаций;</w:t>
            </w:r>
          </w:p>
          <w:p w:rsidR="00170A13" w:rsidRDefault="009D0D40">
            <w:pPr>
              <w:numPr>
                <w:ilvl w:val="0"/>
                <w:numId w:val="4"/>
              </w:numPr>
              <w:spacing w:before="100" w:beforeAutospacing="1" w:after="100" w:afterAutospacing="1"/>
              <w:rPr>
                <w:rFonts w:eastAsia="Times New Roman"/>
              </w:rPr>
            </w:pPr>
            <w:r>
              <w:rPr>
                <w:rFonts w:eastAsia="Times New Roman"/>
              </w:rPr>
              <w:t>доходы от использования авторских прав в России или за ее пределами;</w:t>
            </w:r>
          </w:p>
          <w:p w:rsidR="00170A13" w:rsidRDefault="009D0D40">
            <w:pPr>
              <w:numPr>
                <w:ilvl w:val="0"/>
                <w:numId w:val="4"/>
              </w:numPr>
              <w:spacing w:before="100" w:beforeAutospacing="1" w:after="100" w:afterAutospacing="1"/>
              <w:rPr>
                <w:rFonts w:eastAsia="Times New Roman"/>
              </w:rPr>
            </w:pPr>
            <w:r>
              <w:rPr>
                <w:rFonts w:eastAsia="Times New Roman"/>
              </w:rPr>
              <w:t>иные доходы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 xml:space="preserve">Статьи </w:t>
            </w:r>
            <w:hyperlink r:id="rId9" w:anchor="/document/99/901765862/ZA00MCI2MP/" w:tooltip="Статья 209. Объект налогообложения" w:history="1">
              <w:r>
                <w:rPr>
                  <w:rStyle w:val="a4"/>
                  <w:rFonts w:eastAsia="Times New Roman"/>
                </w:rPr>
                <w:t>209</w:t>
              </w:r>
            </w:hyperlink>
            <w:r>
              <w:rPr>
                <w:rFonts w:eastAsia="Times New Roman"/>
              </w:rPr>
              <w:t xml:space="preserve">, </w:t>
            </w:r>
            <w:hyperlink r:id="rId10" w:anchor="/document/99/901765862/ZA00MMI2O8/" w:tooltip="Статья 210. Налоговая база" w:history="1">
              <w:r>
                <w:rPr>
                  <w:rStyle w:val="a4"/>
                  <w:rFonts w:eastAsia="Times New Roman"/>
                </w:rPr>
                <w:t>210</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 xml:space="preserve">Перечень облагаемых доходов в России выгодно отличается от того, что в Украине. Так, по российским нормам резидентам РФ не придется платить налог со стоимости унаследованного имущества </w:t>
            </w:r>
            <w:r>
              <w:rPr>
                <w:rFonts w:eastAsia="Times New Roman"/>
              </w:rPr>
              <w:lastRenderedPageBreak/>
              <w:t>или в ситуации, когда жилье ему предоставляет работодатель</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Доходы, не облагаемые налогом</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5"/>
              </w:numPr>
              <w:spacing w:before="100" w:beforeAutospacing="1" w:after="100" w:afterAutospacing="1"/>
              <w:rPr>
                <w:rFonts w:eastAsia="Times New Roman"/>
              </w:rPr>
            </w:pPr>
            <w:r>
              <w:rPr>
                <w:rFonts w:eastAsia="Times New Roman"/>
              </w:rPr>
              <w:t>Суммы государственной и социальной материальной помощи, субсидии, компенсации, пенсии и др.</w:t>
            </w:r>
          </w:p>
          <w:p w:rsidR="00170A13" w:rsidRDefault="009D0D40">
            <w:pPr>
              <w:numPr>
                <w:ilvl w:val="0"/>
                <w:numId w:val="5"/>
              </w:numPr>
              <w:spacing w:before="100" w:beforeAutospacing="1" w:after="100" w:afterAutospacing="1"/>
              <w:rPr>
                <w:rFonts w:eastAsia="Times New Roman"/>
              </w:rPr>
            </w:pPr>
            <w:r>
              <w:rPr>
                <w:rFonts w:eastAsia="Times New Roman"/>
              </w:rPr>
              <w:t>Сумма возмещения вреда, причиненного вследствие Чернобыльской катастрофы</w:t>
            </w:r>
          </w:p>
          <w:p w:rsidR="00170A13" w:rsidRDefault="009D0D40">
            <w:pPr>
              <w:numPr>
                <w:ilvl w:val="0"/>
                <w:numId w:val="5"/>
              </w:numPr>
              <w:spacing w:before="100" w:beforeAutospacing="1" w:after="100" w:afterAutospacing="1"/>
              <w:rPr>
                <w:rFonts w:eastAsia="Times New Roman"/>
              </w:rPr>
            </w:pPr>
            <w:r>
              <w:rPr>
                <w:rFonts w:eastAsia="Times New Roman"/>
              </w:rPr>
              <w:t>Доходы, полученные от продажи собственной сельскохозяйственной продукции</w:t>
            </w:r>
          </w:p>
          <w:p w:rsidR="00170A13" w:rsidRDefault="009D0D40">
            <w:pPr>
              <w:numPr>
                <w:ilvl w:val="0"/>
                <w:numId w:val="5"/>
              </w:numPr>
              <w:spacing w:before="100" w:beforeAutospacing="1" w:after="100" w:afterAutospacing="1"/>
              <w:rPr>
                <w:rFonts w:eastAsia="Times New Roman"/>
              </w:rPr>
            </w:pPr>
            <w:r>
              <w:rPr>
                <w:rFonts w:eastAsia="Times New Roman"/>
              </w:rPr>
              <w:t>Стипендии, алименты</w:t>
            </w:r>
          </w:p>
          <w:p w:rsidR="00170A13" w:rsidRDefault="009D0D40">
            <w:pPr>
              <w:numPr>
                <w:ilvl w:val="0"/>
                <w:numId w:val="5"/>
              </w:numPr>
              <w:spacing w:before="100" w:beforeAutospacing="1" w:after="100" w:afterAutospacing="1"/>
              <w:rPr>
                <w:rFonts w:eastAsia="Times New Roman"/>
              </w:rPr>
            </w:pPr>
            <w:r>
              <w:rPr>
                <w:rFonts w:eastAsia="Times New Roman"/>
              </w:rPr>
              <w:lastRenderedPageBreak/>
              <w:t>Суммы государственной поддержки на строительство или приобретение доступного жилья</w:t>
            </w:r>
          </w:p>
          <w:p w:rsidR="00170A13" w:rsidRDefault="009D0D40">
            <w:pPr>
              <w:numPr>
                <w:ilvl w:val="0"/>
                <w:numId w:val="5"/>
              </w:numPr>
              <w:spacing w:before="100" w:beforeAutospacing="1" w:after="100" w:afterAutospacing="1"/>
              <w:rPr>
                <w:rFonts w:eastAsia="Times New Roman"/>
              </w:rPr>
            </w:pPr>
            <w:r>
              <w:rPr>
                <w:rFonts w:eastAsia="Times New Roman"/>
              </w:rPr>
              <w:t>Подарки, призы, если их стоимость не превышает 50 процентов минимальной заработной платы за месяц</w:t>
            </w:r>
          </w:p>
          <w:p w:rsidR="00170A13" w:rsidRDefault="009D0D40">
            <w:pPr>
              <w:numPr>
                <w:ilvl w:val="0"/>
                <w:numId w:val="5"/>
              </w:numPr>
              <w:spacing w:before="100" w:beforeAutospacing="1" w:after="100" w:afterAutospacing="1"/>
              <w:rPr>
                <w:rFonts w:eastAsia="Times New Roman"/>
              </w:rPr>
            </w:pPr>
            <w:r>
              <w:rPr>
                <w:rFonts w:eastAsia="Times New Roman"/>
              </w:rPr>
              <w:t>Доходы от реализации имущества, находящегося в собственности три года и более</w:t>
            </w:r>
          </w:p>
          <w:p w:rsidR="00170A13" w:rsidRDefault="009D0D40">
            <w:pPr>
              <w:numPr>
                <w:ilvl w:val="0"/>
                <w:numId w:val="5"/>
              </w:numPr>
              <w:spacing w:before="100" w:beforeAutospacing="1" w:after="100" w:afterAutospacing="1"/>
              <w:rPr>
                <w:rFonts w:eastAsia="Times New Roman"/>
              </w:rPr>
            </w:pPr>
            <w:r>
              <w:rPr>
                <w:rFonts w:eastAsia="Times New Roman"/>
              </w:rPr>
              <w:t>Иные необлагаемые доходы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Статьи 165, 172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6"/>
              </w:numPr>
              <w:spacing w:before="100" w:beforeAutospacing="1" w:after="100" w:afterAutospacing="1"/>
              <w:rPr>
                <w:rFonts w:eastAsia="Times New Roman"/>
              </w:rPr>
            </w:pPr>
            <w:r>
              <w:rPr>
                <w:rFonts w:eastAsia="Times New Roman"/>
              </w:rPr>
              <w:t>Компенсационные, социальные и бюджетные выплаты, установленные законодательством (пенсии, суммы возмещения вреда, алименты, материнский капитал и др.)</w:t>
            </w:r>
          </w:p>
          <w:p w:rsidR="00170A13" w:rsidRDefault="009D0D40">
            <w:pPr>
              <w:numPr>
                <w:ilvl w:val="0"/>
                <w:numId w:val="6"/>
              </w:numPr>
              <w:spacing w:before="100" w:beforeAutospacing="1" w:after="100" w:afterAutospacing="1"/>
              <w:rPr>
                <w:rFonts w:eastAsia="Times New Roman"/>
              </w:rPr>
            </w:pPr>
            <w:r>
              <w:rPr>
                <w:rFonts w:eastAsia="Times New Roman"/>
              </w:rPr>
              <w:t>Доходы от результатов собственного труда (доходы от реализации выращенно</w:t>
            </w:r>
            <w:r>
              <w:rPr>
                <w:rFonts w:eastAsia="Times New Roman"/>
              </w:rPr>
              <w:lastRenderedPageBreak/>
              <w:t>й сельхозпродукции, мяса, ягод, трав и т. д.)</w:t>
            </w:r>
          </w:p>
          <w:p w:rsidR="00170A13" w:rsidRDefault="009D0D40">
            <w:pPr>
              <w:numPr>
                <w:ilvl w:val="0"/>
                <w:numId w:val="6"/>
              </w:numPr>
              <w:spacing w:before="100" w:beforeAutospacing="1" w:after="100" w:afterAutospacing="1"/>
              <w:rPr>
                <w:rFonts w:eastAsia="Times New Roman"/>
              </w:rPr>
            </w:pPr>
            <w:r>
              <w:rPr>
                <w:rFonts w:eastAsia="Times New Roman"/>
              </w:rPr>
              <w:t>Недвижимость, транспортные средства, акции, доли, паи, полученные как подарок от членов семьи и близких родственников</w:t>
            </w:r>
          </w:p>
          <w:p w:rsidR="00170A13" w:rsidRDefault="009D0D40">
            <w:pPr>
              <w:numPr>
                <w:ilvl w:val="0"/>
                <w:numId w:val="6"/>
              </w:numPr>
              <w:spacing w:before="100" w:beforeAutospacing="1" w:after="100" w:afterAutospacing="1"/>
              <w:rPr>
                <w:rFonts w:eastAsia="Times New Roman"/>
              </w:rPr>
            </w:pPr>
            <w:r>
              <w:rPr>
                <w:rFonts w:eastAsia="Times New Roman"/>
              </w:rPr>
              <w:t>Подарки, выигрыши, призы от организаций в пределах 4000 руб.</w:t>
            </w:r>
          </w:p>
          <w:p w:rsidR="00170A13" w:rsidRDefault="009D0D40">
            <w:pPr>
              <w:numPr>
                <w:ilvl w:val="0"/>
                <w:numId w:val="6"/>
              </w:numPr>
              <w:spacing w:before="100" w:beforeAutospacing="1" w:after="100" w:afterAutospacing="1"/>
              <w:rPr>
                <w:rFonts w:eastAsia="Times New Roman"/>
              </w:rPr>
            </w:pPr>
            <w:r>
              <w:rPr>
                <w:rFonts w:eastAsia="Times New Roman"/>
              </w:rPr>
              <w:t>Доходы от реализации имущества, находящегося в собственности три года и более</w:t>
            </w:r>
          </w:p>
          <w:p w:rsidR="00170A13" w:rsidRDefault="009D0D40">
            <w:pPr>
              <w:numPr>
                <w:ilvl w:val="0"/>
                <w:numId w:val="6"/>
              </w:numPr>
              <w:spacing w:before="100" w:beforeAutospacing="1" w:after="100" w:afterAutospacing="1"/>
              <w:rPr>
                <w:rFonts w:eastAsia="Times New Roman"/>
              </w:rPr>
            </w:pPr>
            <w:r>
              <w:rPr>
                <w:rFonts w:eastAsia="Times New Roman"/>
              </w:rPr>
              <w:t>Иные необлагаемые доходы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170A13">
            <w:pPr>
              <w:rPr>
                <w:rFonts w:eastAsia="Times New Roman"/>
              </w:rPr>
            </w:pPr>
            <w:hyperlink r:id="rId11" w:anchor="/document/99/901765862/ZA00MNQ2OJ/" w:tooltip="Статья 217. Доходы, не подлежащие налогообложению (освобождаемые от налогообложения)" w:history="1">
              <w:r w:rsidR="009D0D40">
                <w:rPr>
                  <w:rStyle w:val="a4"/>
                  <w:rFonts w:eastAsia="Times New Roman"/>
                </w:rPr>
                <w:t>Статья 217 Налогового кодекса РФ</w:t>
              </w:r>
            </w:hyperlink>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 xml:space="preserve">Необлагаемые доходы по большей части совпадают. Но есть и различия. Например, по законодательству Украины человек должен заплатить налог с денежного подарка, полученного от человека, не являющегося близким </w:t>
            </w:r>
            <w:r>
              <w:rPr>
                <w:rFonts w:eastAsia="Times New Roman"/>
              </w:rPr>
              <w:lastRenderedPageBreak/>
              <w:t>родственником. А вот по российскому законодательству платить налог в такой ситуации не придется</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Кто рассчитывает налог</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7"/>
              </w:numPr>
              <w:spacing w:before="100" w:beforeAutospacing="1" w:after="100" w:afterAutospacing="1"/>
              <w:rPr>
                <w:rFonts w:eastAsia="Times New Roman"/>
              </w:rPr>
            </w:pPr>
            <w:r>
              <w:rPr>
                <w:rFonts w:eastAsia="Times New Roman"/>
              </w:rPr>
              <w:t>Предприниматель – за себя</w:t>
            </w:r>
          </w:p>
          <w:p w:rsidR="00170A13" w:rsidRDefault="009D0D40">
            <w:pPr>
              <w:numPr>
                <w:ilvl w:val="0"/>
                <w:numId w:val="7"/>
              </w:numPr>
              <w:spacing w:before="100" w:beforeAutospacing="1" w:after="100" w:afterAutospacing="1"/>
              <w:rPr>
                <w:rFonts w:eastAsia="Times New Roman"/>
              </w:rPr>
            </w:pPr>
            <w:r>
              <w:rPr>
                <w:rFonts w:eastAsia="Times New Roman"/>
              </w:rPr>
              <w:t>Гражданин – за себя</w:t>
            </w:r>
          </w:p>
          <w:p w:rsidR="00170A13" w:rsidRDefault="009D0D40">
            <w:pPr>
              <w:numPr>
                <w:ilvl w:val="0"/>
                <w:numId w:val="7"/>
              </w:numPr>
              <w:spacing w:before="100" w:beforeAutospacing="1" w:after="100" w:afterAutospacing="1"/>
              <w:rPr>
                <w:rFonts w:eastAsia="Times New Roman"/>
              </w:rPr>
            </w:pPr>
            <w:r>
              <w:rPr>
                <w:rFonts w:eastAsia="Times New Roman"/>
              </w:rPr>
              <w:t>Налоговый агент – за гражданина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Статьи 168, 170, 171, 177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8"/>
              </w:numPr>
              <w:spacing w:before="100" w:beforeAutospacing="1" w:after="100" w:afterAutospacing="1"/>
              <w:rPr>
                <w:rFonts w:eastAsia="Times New Roman"/>
              </w:rPr>
            </w:pPr>
            <w:r>
              <w:rPr>
                <w:rFonts w:eastAsia="Times New Roman"/>
              </w:rPr>
              <w:t>Предприниматель – за себя</w:t>
            </w:r>
          </w:p>
          <w:p w:rsidR="00170A13" w:rsidRDefault="009D0D40">
            <w:pPr>
              <w:numPr>
                <w:ilvl w:val="0"/>
                <w:numId w:val="8"/>
              </w:numPr>
              <w:spacing w:before="100" w:beforeAutospacing="1" w:after="100" w:afterAutospacing="1"/>
              <w:rPr>
                <w:rFonts w:eastAsia="Times New Roman"/>
              </w:rPr>
            </w:pPr>
            <w:r>
              <w:rPr>
                <w:rFonts w:eastAsia="Times New Roman"/>
              </w:rPr>
              <w:t>Гражданин – за себя</w:t>
            </w:r>
          </w:p>
          <w:p w:rsidR="00170A13" w:rsidRDefault="009D0D40">
            <w:pPr>
              <w:numPr>
                <w:ilvl w:val="0"/>
                <w:numId w:val="8"/>
              </w:numPr>
              <w:spacing w:before="100" w:beforeAutospacing="1" w:after="100" w:afterAutospacing="1"/>
              <w:rPr>
                <w:rFonts w:eastAsia="Times New Roman"/>
              </w:rPr>
            </w:pPr>
            <w:r>
              <w:rPr>
                <w:rFonts w:eastAsia="Times New Roman"/>
              </w:rPr>
              <w:t>Налоговый агент – за гражданина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 xml:space="preserve">Статьи </w:t>
            </w:r>
            <w:hyperlink r:id="rId12" w:anchor="/document/99/901765862/ZA00MCM2NO/" w:tooltip="Статья 226. Особенности исчисления налога налоговыми агентами. Порядок и сроки уплаты налога налоговыми агентами" w:history="1">
              <w:r>
                <w:rPr>
                  <w:rStyle w:val="a4"/>
                  <w:rFonts w:eastAsia="Times New Roman"/>
                </w:rPr>
                <w:t>226</w:t>
              </w:r>
            </w:hyperlink>
            <w:r>
              <w:rPr>
                <w:rFonts w:eastAsia="Times New Roman"/>
              </w:rPr>
              <w:t xml:space="preserve">, </w:t>
            </w:r>
            <w:hyperlink r:id="rId13" w:anchor="/document/99/901765862/ZAP26FE3F7/" w:tooltip="Статья 227. Особенности исчисления сумм налога отдельными категориями физических лиц. Порядок и сроки уплаты налога, порядок и сроки уплаты авансовых платежей указанными лицами" w:history="1">
              <w:r>
                <w:rPr>
                  <w:rStyle w:val="a4"/>
                  <w:rFonts w:eastAsia="Times New Roman"/>
                </w:rPr>
                <w:t>227</w:t>
              </w:r>
            </w:hyperlink>
            <w:r>
              <w:rPr>
                <w:rFonts w:eastAsia="Times New Roman"/>
              </w:rPr>
              <w:t xml:space="preserve">, </w:t>
            </w:r>
            <w:hyperlink r:id="rId14" w:anchor="/document/99/901765862/ZA00MPE2PA/" w:tooltip="Статья 228. Особенности исчисления налога в отношении отдельных видов доходов. Порядок уплаты налога" w:history="1">
              <w:r>
                <w:rPr>
                  <w:rStyle w:val="a4"/>
                  <w:rFonts w:eastAsia="Times New Roman"/>
                </w:rPr>
                <w:t>228</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Изменений нет</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Вычеты и льготы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Человек имеет право на налоговую скидку. В нее можно включить:</w:t>
            </w:r>
          </w:p>
          <w:p w:rsidR="00170A13" w:rsidRDefault="009D0D40">
            <w:pPr>
              <w:numPr>
                <w:ilvl w:val="0"/>
                <w:numId w:val="9"/>
              </w:numPr>
              <w:spacing w:before="100" w:beforeAutospacing="1" w:after="100" w:afterAutospacing="1"/>
              <w:rPr>
                <w:rFonts w:eastAsia="Times New Roman"/>
              </w:rPr>
            </w:pPr>
            <w:r>
              <w:rPr>
                <w:rFonts w:eastAsia="Times New Roman"/>
              </w:rPr>
              <w:t>Расходы от операционной деятельности (для предпринимателей</w:t>
            </w:r>
            <w:proofErr w:type="gramStart"/>
            <w:r>
              <w:rPr>
                <w:rFonts w:eastAsia="Times New Roman"/>
              </w:rPr>
              <w:t>)П</w:t>
            </w:r>
            <w:proofErr w:type="gramEnd"/>
            <w:r>
              <w:rPr>
                <w:rFonts w:eastAsia="Times New Roman"/>
              </w:rPr>
              <w:t>роценты за пользование ипотечным жилищным кредитом (в пределах норм)</w:t>
            </w:r>
          </w:p>
          <w:p w:rsidR="00170A13" w:rsidRDefault="009D0D40">
            <w:pPr>
              <w:numPr>
                <w:ilvl w:val="0"/>
                <w:numId w:val="9"/>
              </w:numPr>
              <w:spacing w:before="100" w:beforeAutospacing="1" w:after="100" w:afterAutospacing="1"/>
              <w:rPr>
                <w:rFonts w:eastAsia="Times New Roman"/>
              </w:rPr>
            </w:pPr>
            <w:r>
              <w:rPr>
                <w:rFonts w:eastAsia="Times New Roman"/>
              </w:rPr>
              <w:t>Стоимость средств и имущества, переданных в виде пожертвований и взносов неприбыльным организациям (в пределах норм)</w:t>
            </w:r>
          </w:p>
          <w:p w:rsidR="00170A13" w:rsidRDefault="009D0D40">
            <w:pPr>
              <w:numPr>
                <w:ilvl w:val="0"/>
                <w:numId w:val="9"/>
              </w:numPr>
              <w:spacing w:before="100" w:beforeAutospacing="1" w:after="100" w:afterAutospacing="1"/>
              <w:rPr>
                <w:rFonts w:eastAsia="Times New Roman"/>
              </w:rPr>
            </w:pPr>
            <w:r>
              <w:rPr>
                <w:rFonts w:eastAsia="Times New Roman"/>
              </w:rPr>
              <w:t>Стоимость оплаты обучения, лечения и лекарств, страховые платежи, пенсионные взносы за себя или члена семьи</w:t>
            </w:r>
          </w:p>
          <w:p w:rsidR="00170A13" w:rsidRDefault="009D0D40">
            <w:pPr>
              <w:numPr>
                <w:ilvl w:val="0"/>
                <w:numId w:val="9"/>
              </w:numPr>
              <w:spacing w:before="100" w:beforeAutospacing="1" w:after="100" w:afterAutospacing="1"/>
              <w:rPr>
                <w:rFonts w:eastAsia="Times New Roman"/>
              </w:rPr>
            </w:pPr>
            <w:r>
              <w:rPr>
                <w:rFonts w:eastAsia="Times New Roman"/>
              </w:rPr>
              <w:t>Оплата репродуктивных технологий, государственных услуг, связанных с усыновлением ребенка</w:t>
            </w:r>
          </w:p>
          <w:p w:rsidR="00170A13" w:rsidRDefault="009D0D40">
            <w:pPr>
              <w:numPr>
                <w:ilvl w:val="0"/>
                <w:numId w:val="9"/>
              </w:numPr>
              <w:spacing w:before="100" w:beforeAutospacing="1" w:after="100" w:afterAutospacing="1"/>
              <w:rPr>
                <w:rFonts w:eastAsia="Times New Roman"/>
              </w:rPr>
            </w:pPr>
            <w:r>
              <w:rPr>
                <w:rFonts w:eastAsia="Times New Roman"/>
              </w:rPr>
              <w:t xml:space="preserve">Расходы на </w:t>
            </w:r>
            <w:r>
              <w:rPr>
                <w:rFonts w:eastAsia="Times New Roman"/>
              </w:rPr>
              <w:lastRenderedPageBreak/>
              <w:t xml:space="preserve">переоборудование транспортного средства на использование </w:t>
            </w:r>
            <w:proofErr w:type="spellStart"/>
            <w:r>
              <w:rPr>
                <w:rFonts w:eastAsia="Times New Roman"/>
              </w:rPr>
              <w:t>биотоплива</w:t>
            </w:r>
            <w:proofErr w:type="spellEnd"/>
          </w:p>
          <w:p w:rsidR="00170A13" w:rsidRDefault="009D0D40">
            <w:pPr>
              <w:numPr>
                <w:ilvl w:val="0"/>
                <w:numId w:val="9"/>
              </w:numPr>
              <w:spacing w:before="100" w:beforeAutospacing="1" w:after="100" w:afterAutospacing="1"/>
              <w:rPr>
                <w:rFonts w:eastAsia="Times New Roman"/>
              </w:rPr>
            </w:pPr>
            <w:r>
              <w:rPr>
                <w:rFonts w:eastAsia="Times New Roman"/>
              </w:rPr>
              <w:t>Расходы на строительство (приобретение) доступного жилья</w:t>
            </w:r>
          </w:p>
          <w:p w:rsidR="00170A13" w:rsidRDefault="009D0D40">
            <w:pPr>
              <w:pStyle w:val="a3"/>
            </w:pPr>
            <w:r>
              <w:t>Также сумму дохода можно уменьшить на сумму налоговой социальной льготы. Размер льготы зависит от категории налогоплательщика (все плательщики, инвалиды, родители, одинокие матери, Герои Украины и т. 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Статьи 166, 169, 177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 xml:space="preserve">Человек может уменьшить сумму доходов </w:t>
            </w:r>
            <w:proofErr w:type="gramStart"/>
            <w:r>
              <w:t>на</w:t>
            </w:r>
            <w:proofErr w:type="gramEnd"/>
            <w:r>
              <w:t>:</w:t>
            </w:r>
          </w:p>
          <w:p w:rsidR="00170A13" w:rsidRDefault="009D0D40">
            <w:pPr>
              <w:numPr>
                <w:ilvl w:val="0"/>
                <w:numId w:val="10"/>
              </w:numPr>
              <w:spacing w:before="100" w:beforeAutospacing="1" w:after="100" w:afterAutospacing="1"/>
              <w:rPr>
                <w:rFonts w:eastAsia="Times New Roman"/>
              </w:rPr>
            </w:pPr>
            <w:r>
              <w:rPr>
                <w:rFonts w:eastAsia="Times New Roman"/>
              </w:rPr>
              <w:t>стандартные налоговые вычеты (могут применять инвалиды, Герои Советского Союза, участники боевых действий, родители и др.);</w:t>
            </w:r>
          </w:p>
          <w:p w:rsidR="00170A13" w:rsidRDefault="009D0D40">
            <w:pPr>
              <w:numPr>
                <w:ilvl w:val="0"/>
                <w:numId w:val="10"/>
              </w:numPr>
              <w:spacing w:before="100" w:beforeAutospacing="1" w:after="100" w:afterAutospacing="1"/>
              <w:rPr>
                <w:rFonts w:eastAsia="Times New Roman"/>
              </w:rPr>
            </w:pPr>
            <w:r>
              <w:rPr>
                <w:rFonts w:eastAsia="Times New Roman"/>
              </w:rPr>
              <w:t>имущественные вычеты (на продажу или покупку имущества, на проценты по займам, связанным с приобретением жилья, и др.);</w:t>
            </w:r>
          </w:p>
          <w:p w:rsidR="00170A13" w:rsidRDefault="009D0D40">
            <w:pPr>
              <w:numPr>
                <w:ilvl w:val="0"/>
                <w:numId w:val="10"/>
              </w:numPr>
              <w:spacing w:before="100" w:beforeAutospacing="1" w:after="100" w:afterAutospacing="1"/>
              <w:rPr>
                <w:rFonts w:eastAsia="Times New Roman"/>
              </w:rPr>
            </w:pPr>
            <w:r>
              <w:rPr>
                <w:rFonts w:eastAsia="Times New Roman"/>
              </w:rPr>
              <w:t>социальные вычеты (расходы на лечение, приобретение медикаментов и добровольное медицинское страхование, обучение, благотворительные цели и др.);</w:t>
            </w:r>
          </w:p>
          <w:p w:rsidR="00170A13" w:rsidRDefault="009D0D40">
            <w:pPr>
              <w:numPr>
                <w:ilvl w:val="0"/>
                <w:numId w:val="10"/>
              </w:numPr>
              <w:spacing w:before="100" w:beforeAutospacing="1" w:after="100" w:afterAutospacing="1"/>
              <w:rPr>
                <w:rFonts w:eastAsia="Times New Roman"/>
              </w:rPr>
            </w:pPr>
            <w:r>
              <w:rPr>
                <w:rFonts w:eastAsia="Times New Roman"/>
              </w:rPr>
              <w:lastRenderedPageBreak/>
              <w:t>профессиональные вычеты (расходы предпринимателей, арендодателей, нотариусов, адвокатов, авторов и исполнителей произведений науки, искусства, литературы и др.)</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 xml:space="preserve">Статьи </w:t>
            </w:r>
            <w:hyperlink r:id="rId15" w:anchor="/document/99/901765862/ZAP21MQ3G9/" w:tooltip="Статья 218. Стандартные налоговые вычеты" w:history="1">
              <w:r>
                <w:rPr>
                  <w:rStyle w:val="a4"/>
                  <w:rFonts w:eastAsia="Times New Roman"/>
                </w:rPr>
                <w:t>218</w:t>
              </w:r>
            </w:hyperlink>
            <w:r>
              <w:rPr>
                <w:rFonts w:eastAsia="Times New Roman"/>
              </w:rPr>
              <w:t xml:space="preserve">, </w:t>
            </w:r>
            <w:hyperlink r:id="rId16" w:anchor="/document/99/901765862/ZA00MFK2NO/" w:tooltip="Статья 219. Социальные налоговые вычеты" w:history="1">
              <w:r>
                <w:rPr>
                  <w:rStyle w:val="a4"/>
                  <w:rFonts w:eastAsia="Times New Roman"/>
                </w:rPr>
                <w:t>219</w:t>
              </w:r>
            </w:hyperlink>
            <w:r>
              <w:rPr>
                <w:rFonts w:eastAsia="Times New Roman"/>
              </w:rPr>
              <w:t xml:space="preserve">, </w:t>
            </w:r>
            <w:hyperlink r:id="rId17" w:anchor="/document/99/901765862/ZAP26AA3EG/" w:tooltip="Статья 220. Имущественные налоговые вычеты" w:history="1">
              <w:r>
                <w:rPr>
                  <w:rStyle w:val="a4"/>
                  <w:rFonts w:eastAsia="Times New Roman"/>
                </w:rPr>
                <w:t>220</w:t>
              </w:r>
            </w:hyperlink>
            <w:r>
              <w:rPr>
                <w:rFonts w:eastAsia="Times New Roman"/>
              </w:rPr>
              <w:t xml:space="preserve">, </w:t>
            </w:r>
            <w:hyperlink r:id="rId18" w:anchor="/document/99/901765862/ZA00MIC2OC/" w:tooltip="Статья 221. Профессиональные налоговые вычеты" w:history="1">
              <w:r>
                <w:rPr>
                  <w:rStyle w:val="a4"/>
                  <w:rFonts w:eastAsia="Times New Roman"/>
                </w:rPr>
                <w:t>221</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Перечень вычетов (льгот) практически совпадает. Однако размеры предоставляемых льгот могут различаться. Например, в России иначе рассчитывается размер льготы для плательщиков, имеющих одного и более детей</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Основная ставка налога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11"/>
              </w:numPr>
              <w:spacing w:before="100" w:beforeAutospacing="1" w:after="100" w:afterAutospacing="1"/>
              <w:rPr>
                <w:rFonts w:eastAsia="Times New Roman"/>
              </w:rPr>
            </w:pPr>
            <w:r>
              <w:rPr>
                <w:rFonts w:eastAsia="Times New Roman"/>
              </w:rPr>
              <w:t>Основная ставка – 15 процентов. Если месячный доход превышает десятикратный размер минимальной заработной платы, к сумме превышения применяется ставка 17 процентов.</w:t>
            </w:r>
          </w:p>
          <w:p w:rsidR="00170A13" w:rsidRDefault="009D0D40">
            <w:pPr>
              <w:numPr>
                <w:ilvl w:val="0"/>
                <w:numId w:val="11"/>
              </w:numPr>
              <w:spacing w:before="100" w:beforeAutospacing="1" w:after="100" w:afterAutospacing="1"/>
              <w:rPr>
                <w:rFonts w:eastAsia="Times New Roman"/>
              </w:rPr>
            </w:pPr>
            <w:r>
              <w:rPr>
                <w:rFonts w:eastAsia="Times New Roman"/>
              </w:rPr>
              <w:t>5 процентов – для дивидендов.</w:t>
            </w:r>
          </w:p>
          <w:p w:rsidR="00170A13" w:rsidRDefault="009D0D40">
            <w:pPr>
              <w:numPr>
                <w:ilvl w:val="0"/>
                <w:numId w:val="11"/>
              </w:numPr>
              <w:spacing w:before="100" w:beforeAutospacing="1" w:after="100" w:afterAutospacing="1"/>
              <w:rPr>
                <w:rFonts w:eastAsia="Times New Roman"/>
              </w:rPr>
            </w:pPr>
            <w:r>
              <w:rPr>
                <w:rFonts w:eastAsia="Times New Roman"/>
              </w:rPr>
              <w:t xml:space="preserve">35 процентов – для выигрышей и призов, а также </w:t>
            </w:r>
            <w:r>
              <w:rPr>
                <w:rFonts w:eastAsia="Times New Roman"/>
              </w:rPr>
              <w:lastRenderedPageBreak/>
              <w:t>материальной выгоды по займам.</w:t>
            </w:r>
          </w:p>
          <w:p w:rsidR="00170A13" w:rsidRDefault="009D0D40">
            <w:pPr>
              <w:numPr>
                <w:ilvl w:val="0"/>
                <w:numId w:val="11"/>
              </w:numPr>
              <w:spacing w:before="100" w:beforeAutospacing="1" w:after="100" w:afterAutospacing="1"/>
              <w:rPr>
                <w:rFonts w:eastAsia="Times New Roman"/>
              </w:rPr>
            </w:pPr>
            <w:r>
              <w:rPr>
                <w:rFonts w:eastAsia="Times New Roman"/>
              </w:rPr>
              <w:t>10 процентов – для отдельных профессий</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Статья 167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numPr>
                <w:ilvl w:val="0"/>
                <w:numId w:val="12"/>
              </w:numPr>
              <w:spacing w:before="100" w:beforeAutospacing="1" w:after="100" w:afterAutospacing="1"/>
              <w:rPr>
                <w:rFonts w:eastAsia="Times New Roman"/>
              </w:rPr>
            </w:pPr>
            <w:r>
              <w:rPr>
                <w:rFonts w:eastAsia="Times New Roman"/>
              </w:rPr>
              <w:t>Основная ставка – 15 процентов.</w:t>
            </w:r>
          </w:p>
          <w:p w:rsidR="00170A13" w:rsidRDefault="009D0D40">
            <w:pPr>
              <w:numPr>
                <w:ilvl w:val="0"/>
                <w:numId w:val="12"/>
              </w:numPr>
              <w:spacing w:before="100" w:beforeAutospacing="1" w:after="100" w:afterAutospacing="1"/>
              <w:rPr>
                <w:rFonts w:eastAsia="Times New Roman"/>
              </w:rPr>
            </w:pPr>
            <w:r>
              <w:rPr>
                <w:rFonts w:eastAsia="Times New Roman"/>
              </w:rPr>
              <w:t>9 процентов – для дивидендов.</w:t>
            </w:r>
          </w:p>
          <w:p w:rsidR="00170A13" w:rsidRDefault="009D0D40">
            <w:pPr>
              <w:numPr>
                <w:ilvl w:val="0"/>
                <w:numId w:val="12"/>
              </w:numPr>
              <w:spacing w:before="100" w:beforeAutospacing="1" w:after="100" w:afterAutospacing="1"/>
              <w:rPr>
                <w:rFonts w:eastAsia="Times New Roman"/>
              </w:rPr>
            </w:pPr>
            <w:r>
              <w:rPr>
                <w:rFonts w:eastAsia="Times New Roman"/>
              </w:rPr>
              <w:t>35 процентов для выигрышей и призов, а также</w:t>
            </w:r>
          </w:p>
          <w:p w:rsidR="00170A13" w:rsidRDefault="009D0D40">
            <w:pPr>
              <w:numPr>
                <w:ilvl w:val="0"/>
                <w:numId w:val="12"/>
              </w:numPr>
              <w:spacing w:before="100" w:beforeAutospacing="1" w:after="100" w:afterAutospacing="1"/>
              <w:rPr>
                <w:rFonts w:eastAsia="Times New Roman"/>
              </w:rPr>
            </w:pPr>
            <w:r>
              <w:rPr>
                <w:rFonts w:eastAsia="Times New Roman"/>
              </w:rPr>
              <w:t>материальной выгоды от экономии на процентах по займам.</w:t>
            </w:r>
          </w:p>
          <w:p w:rsidR="00170A13" w:rsidRDefault="009D0D40">
            <w:pPr>
              <w:numPr>
                <w:ilvl w:val="0"/>
                <w:numId w:val="12"/>
              </w:numPr>
              <w:spacing w:before="100" w:beforeAutospacing="1" w:after="100" w:afterAutospacing="1"/>
              <w:rPr>
                <w:rFonts w:eastAsia="Times New Roman"/>
              </w:rPr>
            </w:pPr>
            <w:r>
              <w:rPr>
                <w:rFonts w:eastAsia="Times New Roman"/>
              </w:rPr>
              <w:t>30 процентов – для нерезидент</w:t>
            </w:r>
            <w:r>
              <w:rPr>
                <w:rFonts w:eastAsia="Times New Roman"/>
              </w:rPr>
              <w:lastRenderedPageBreak/>
              <w:t>ов</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170A13">
            <w:pPr>
              <w:rPr>
                <w:rFonts w:eastAsia="Times New Roman"/>
              </w:rPr>
            </w:pPr>
            <w:hyperlink r:id="rId19" w:anchor="/document/99/901765862/ZAP1NOG3AC/" w:tooltip="Статья 224. Налоговые ставки" w:history="1">
              <w:r w:rsidR="009D0D40">
                <w:rPr>
                  <w:rStyle w:val="a4"/>
                  <w:rFonts w:eastAsia="Times New Roman"/>
                </w:rPr>
                <w:t>Статья 224 Налогового кодекса РФ</w:t>
              </w:r>
            </w:hyperlink>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По российским положениям резиденты РФ платят налог по более низкой ставке. В то же время для резидентов, получающих дивиденды, ставка налога на прибыль вырастет с 5 до 9 процентов</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Порядок уплаты налога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 xml:space="preserve">Гражданин должен перечислить сумму налога, указанную в декларации, до 1 августа года, следующего за </w:t>
            </w:r>
            <w:proofErr w:type="gramStart"/>
            <w:r>
              <w:t>отчетным</w:t>
            </w:r>
            <w:proofErr w:type="gramEnd"/>
            <w:r>
              <w:t>.</w:t>
            </w:r>
          </w:p>
          <w:p w:rsidR="00170A13" w:rsidRDefault="009D0D40">
            <w:pPr>
              <w:pStyle w:val="a3"/>
            </w:pPr>
            <w:r>
              <w:t>Налоговые агенты перечисляют налог, как правило, одновременно при выплате доходов гражданам.</w:t>
            </w:r>
          </w:p>
          <w:p w:rsidR="00170A13" w:rsidRDefault="009D0D40">
            <w:pPr>
              <w:pStyle w:val="a3"/>
            </w:pPr>
            <w:r>
              <w:t xml:space="preserve">Предприниматель должен в течение года перечислять авансовые платежи. Он рассчитывает сумму платежей самостоятельно, но их общий размер должен быть не менее 100 процентов годовой суммы налога за прошлый год (в сопоставимых условиях). Предприниматель перечисляет по 25 процентов ежеквартально (до 15 марта, до 15 мая, до 15 августа и до 15 ноября). По окончании года предприниматель рассчитывает сумму налога за год </w:t>
            </w:r>
            <w:proofErr w:type="gramStart"/>
            <w:r>
              <w:t>исходя из фактической прибыли и доплачивает</w:t>
            </w:r>
            <w:proofErr w:type="gramEnd"/>
            <w:r>
              <w:t xml:space="preserve"> налог </w:t>
            </w:r>
            <w:r>
              <w:lastRenderedPageBreak/>
              <w:t>либо возвращает (зачитывает) переплату из бюджета. Срок уплаты годовой суммы – в течение 10 календарных дней, следующих за последним днем предельного срока подачи декларации</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Статьи 168, 177, 179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Человек должен заплатить с доходов налог не позднее 15 июля года, следующего за годом, в котором получены эти доходы.</w:t>
            </w:r>
          </w:p>
          <w:p w:rsidR="00170A13" w:rsidRDefault="009D0D40">
            <w:pPr>
              <w:pStyle w:val="a3"/>
            </w:pPr>
            <w:r>
              <w:t>Налоговые агенты перечисляют налог, как правило, при выплате дохода или при получении сре</w:t>
            </w:r>
            <w:proofErr w:type="gramStart"/>
            <w:r>
              <w:t>дств в б</w:t>
            </w:r>
            <w:proofErr w:type="gramEnd"/>
            <w:r>
              <w:t>анке на выплату дохода.</w:t>
            </w:r>
          </w:p>
          <w:p w:rsidR="00170A13" w:rsidRDefault="009D0D40">
            <w:pPr>
              <w:pStyle w:val="a3"/>
            </w:pPr>
            <w:r>
              <w:t>Предприниматель в течение года перечисляет авансовые платежи на основании налоговых уведомлений:</w:t>
            </w:r>
          </w:p>
          <w:p w:rsidR="00170A13" w:rsidRDefault="009D0D40">
            <w:pPr>
              <w:numPr>
                <w:ilvl w:val="0"/>
                <w:numId w:val="13"/>
              </w:numPr>
              <w:spacing w:before="100" w:beforeAutospacing="1" w:after="100" w:afterAutospacing="1"/>
              <w:rPr>
                <w:rFonts w:eastAsia="Times New Roman"/>
              </w:rPr>
            </w:pPr>
            <w:r>
              <w:rPr>
                <w:rFonts w:eastAsia="Times New Roman"/>
              </w:rPr>
              <w:t>за январь–июнь – не позднее 15 июля текущего года в размере половины годовой суммы авансовых платежей;</w:t>
            </w:r>
          </w:p>
          <w:p w:rsidR="00170A13" w:rsidRDefault="009D0D40">
            <w:pPr>
              <w:numPr>
                <w:ilvl w:val="0"/>
                <w:numId w:val="13"/>
              </w:numPr>
              <w:spacing w:before="100" w:beforeAutospacing="1" w:after="100" w:afterAutospacing="1"/>
              <w:rPr>
                <w:rFonts w:eastAsia="Times New Roman"/>
              </w:rPr>
            </w:pPr>
            <w:r>
              <w:rPr>
                <w:rFonts w:eastAsia="Times New Roman"/>
              </w:rPr>
              <w:t xml:space="preserve">за июль–сентябрь – не позднее </w:t>
            </w:r>
            <w:r>
              <w:rPr>
                <w:rFonts w:eastAsia="Times New Roman"/>
              </w:rPr>
              <w:lastRenderedPageBreak/>
              <w:t>15 октября текущего года в размере одной четвертой годовой суммы авансовых платежей;</w:t>
            </w:r>
          </w:p>
          <w:p w:rsidR="00170A13" w:rsidRDefault="009D0D40">
            <w:pPr>
              <w:numPr>
                <w:ilvl w:val="0"/>
                <w:numId w:val="13"/>
              </w:numPr>
              <w:spacing w:before="100" w:beforeAutospacing="1" w:after="100" w:afterAutospacing="1"/>
              <w:rPr>
                <w:rFonts w:eastAsia="Times New Roman"/>
              </w:rPr>
            </w:pPr>
            <w:r>
              <w:rPr>
                <w:rFonts w:eastAsia="Times New Roman"/>
              </w:rPr>
              <w:t>за октябрь–декабрь – не позднее 15 января следующего года в размере одной четвертой годовой суммы авансовых платежей.</w:t>
            </w:r>
          </w:p>
          <w:p w:rsidR="00170A13" w:rsidRDefault="009D0D40">
            <w:pPr>
              <w:pStyle w:val="a3"/>
            </w:pPr>
            <w:r>
              <w:t xml:space="preserve">НДФЛ за год нужно перечислить с учетом ранее уплаченных авансовых платежей не позднее 15 июля года, следующего </w:t>
            </w:r>
            <w:proofErr w:type="gramStart"/>
            <w:r>
              <w:t>за</w:t>
            </w:r>
            <w:proofErr w:type="gramEnd"/>
            <w:r>
              <w:t xml:space="preserve"> отчетным</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 xml:space="preserve">Статьи </w:t>
            </w:r>
            <w:hyperlink r:id="rId20" w:anchor="/document/99/901765862/ZA00MCM2NO/" w:tooltip="Статья 226. Особенности исчисления налога налоговыми агентами. Порядок и сроки уплаты налога налоговыми агентами" w:history="1">
              <w:r>
                <w:rPr>
                  <w:rStyle w:val="a4"/>
                  <w:rFonts w:eastAsia="Times New Roman"/>
                </w:rPr>
                <w:t>226</w:t>
              </w:r>
            </w:hyperlink>
            <w:r>
              <w:rPr>
                <w:rFonts w:eastAsia="Times New Roman"/>
              </w:rPr>
              <w:t xml:space="preserve">, </w:t>
            </w:r>
            <w:hyperlink r:id="rId21" w:anchor="/document/99/901765862/ZAP26FE3F7/" w:tooltip="Статья 227. Особенности исчисления сумм налога отдельными категориями физических лиц. Порядок и сроки уплаты налога, порядок и сроки уплаты авансовых платежей указанными лицами" w:history="1">
              <w:r>
                <w:rPr>
                  <w:rStyle w:val="a4"/>
                  <w:rFonts w:eastAsia="Times New Roman"/>
                </w:rPr>
                <w:t>227</w:t>
              </w:r>
            </w:hyperlink>
            <w:r>
              <w:rPr>
                <w:rFonts w:eastAsia="Times New Roman"/>
              </w:rPr>
              <w:t xml:space="preserve">, </w:t>
            </w:r>
            <w:hyperlink r:id="rId22" w:anchor="/document/99/901765862/ZA00MPE2PA/" w:tooltip="Статья 228. Особенности исчисления налога в отношении отдельных видов доходов. Порядок уплаты налога" w:history="1">
              <w:r>
                <w:rPr>
                  <w:rStyle w:val="a4"/>
                  <w:rFonts w:eastAsia="Times New Roman"/>
                </w:rPr>
                <w:t>228</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Порядок уплаты практически тот же. Отличаются лишь сроки перечисления налога в бюджет</w:t>
            </w:r>
          </w:p>
        </w:tc>
      </w:tr>
      <w:tr w:rsidR="00170A13">
        <w:trPr>
          <w:divId w:val="1339888994"/>
        </w:trPr>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Декларация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Налоговые агенты должны подавать по итогам квартала налоговый расчет сумм начисленного дохода и удержанного налога. Срок подачи – в течение 40 календарных дней, следующих за последним календарным днем отчетного квартала.</w:t>
            </w:r>
          </w:p>
          <w:p w:rsidR="00170A13" w:rsidRDefault="009D0D40">
            <w:pPr>
              <w:pStyle w:val="a3"/>
            </w:pPr>
            <w:r>
              <w:t xml:space="preserve">Предприниматели должны подавать </w:t>
            </w:r>
            <w:r>
              <w:lastRenderedPageBreak/>
              <w:t>декларацию по окончании года с указанием перечисленных авансовых платежей. Срок подачи – в течение 40 календарных дней, следующих за последним календарным днем отчетного года.</w:t>
            </w:r>
          </w:p>
          <w:p w:rsidR="00170A13" w:rsidRDefault="009D0D40">
            <w:pPr>
              <w:pStyle w:val="a3"/>
            </w:pPr>
            <w:r>
              <w:t>Граждане обязаны подавать декларацию по окончании года, если:</w:t>
            </w:r>
          </w:p>
          <w:p w:rsidR="00170A13" w:rsidRDefault="009D0D40">
            <w:pPr>
              <w:numPr>
                <w:ilvl w:val="0"/>
                <w:numId w:val="14"/>
              </w:numPr>
              <w:spacing w:before="100" w:beforeAutospacing="1" w:after="100" w:afterAutospacing="1"/>
              <w:rPr>
                <w:rFonts w:eastAsia="Times New Roman"/>
              </w:rPr>
            </w:pPr>
            <w:r>
              <w:rPr>
                <w:rFonts w:eastAsia="Times New Roman"/>
              </w:rPr>
              <w:t xml:space="preserve">получали доходы от двух и более работодателей (заказчиков) и годовая сумма дохода превысила 120 размеров минимальной заработной платы. Срок подачи – до 1 мая года, следующего за </w:t>
            </w:r>
            <w:proofErr w:type="gramStart"/>
            <w:r>
              <w:rPr>
                <w:rFonts w:eastAsia="Times New Roman"/>
              </w:rPr>
              <w:t>отчетным</w:t>
            </w:r>
            <w:proofErr w:type="gramEnd"/>
            <w:r>
              <w:rPr>
                <w:rFonts w:eastAsia="Times New Roman"/>
              </w:rPr>
              <w:t>;</w:t>
            </w:r>
          </w:p>
          <w:p w:rsidR="00170A13" w:rsidRDefault="009D0D40">
            <w:pPr>
              <w:numPr>
                <w:ilvl w:val="0"/>
                <w:numId w:val="14"/>
              </w:numPr>
              <w:spacing w:before="100" w:beforeAutospacing="1" w:after="100" w:afterAutospacing="1"/>
              <w:rPr>
                <w:rFonts w:eastAsia="Times New Roman"/>
              </w:rPr>
            </w:pPr>
            <w:r>
              <w:rPr>
                <w:rFonts w:eastAsia="Times New Roman"/>
              </w:rPr>
              <w:t xml:space="preserve">если налоговый агент не удержал налог с определенных видов выплат. Срок подачи – до 1 мая года, следующего за </w:t>
            </w:r>
            <w:proofErr w:type="gramStart"/>
            <w:r>
              <w:rPr>
                <w:rFonts w:eastAsia="Times New Roman"/>
              </w:rPr>
              <w:t>отчетным</w:t>
            </w:r>
            <w:proofErr w:type="gramEnd"/>
            <w:r>
              <w:rPr>
                <w:rFonts w:eastAsia="Times New Roman"/>
              </w:rPr>
              <w:t>;</w:t>
            </w:r>
          </w:p>
          <w:p w:rsidR="00170A13" w:rsidRDefault="009D0D40">
            <w:pPr>
              <w:numPr>
                <w:ilvl w:val="0"/>
                <w:numId w:val="14"/>
              </w:numPr>
              <w:spacing w:before="100" w:beforeAutospacing="1" w:after="100" w:afterAutospacing="1"/>
              <w:rPr>
                <w:rFonts w:eastAsia="Times New Roman"/>
              </w:rPr>
            </w:pPr>
            <w:r>
              <w:rPr>
                <w:rFonts w:eastAsia="Times New Roman"/>
              </w:rPr>
              <w:t xml:space="preserve">если гражданин имеет право на налоговую </w:t>
            </w:r>
            <w:r>
              <w:rPr>
                <w:rFonts w:eastAsia="Times New Roman"/>
              </w:rPr>
              <w:lastRenderedPageBreak/>
              <w:t xml:space="preserve">скидку. Срок подачи – до 31 декабря следующего за </w:t>
            </w:r>
            <w:proofErr w:type="gramStart"/>
            <w:r>
              <w:rPr>
                <w:rFonts w:eastAsia="Times New Roman"/>
              </w:rPr>
              <w:t>отчетным</w:t>
            </w:r>
            <w:proofErr w:type="gramEnd"/>
            <w:r>
              <w:rPr>
                <w:rFonts w:eastAsia="Times New Roman"/>
              </w:rPr>
              <w:t xml:space="preserve"> года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Статьи 49, 166, 168, 177, 179 Налогового кодекса Украины</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pStyle w:val="a3"/>
            </w:pPr>
            <w:r>
              <w:t xml:space="preserve">Налоговые агенты должны подавать справки о доходах физических лиц по </w:t>
            </w:r>
            <w:hyperlink r:id="rId23" w:anchor="/document/140/15109/" w:history="1">
              <w:r>
                <w:rPr>
                  <w:rStyle w:val="a4"/>
                </w:rPr>
                <w:t>форме 2-НДФЛ</w:t>
              </w:r>
            </w:hyperlink>
            <w:r>
              <w:t xml:space="preserve"> за год. Срок подачи – не позднее 1 апреля следующего года.</w:t>
            </w:r>
          </w:p>
          <w:p w:rsidR="00170A13" w:rsidRDefault="009D0D40">
            <w:pPr>
              <w:pStyle w:val="a3"/>
            </w:pPr>
            <w:r>
              <w:t xml:space="preserve">Предприниматели должны подать декларацию по </w:t>
            </w:r>
            <w:hyperlink r:id="rId24" w:anchor="/document/140/14878/" w:history="1">
              <w:r>
                <w:rPr>
                  <w:rStyle w:val="a4"/>
                </w:rPr>
                <w:t>форме 3-НДФЛ</w:t>
              </w:r>
            </w:hyperlink>
            <w:r>
              <w:t xml:space="preserve"> за истекший налоговый период (год). Срок </w:t>
            </w:r>
            <w:r>
              <w:lastRenderedPageBreak/>
              <w:t xml:space="preserve">подачи – не позднее 30 апреля года, следующего за </w:t>
            </w:r>
            <w:proofErr w:type="gramStart"/>
            <w:r>
              <w:t>отчетным</w:t>
            </w:r>
            <w:proofErr w:type="gramEnd"/>
            <w:r>
              <w:t xml:space="preserve">. Одновременно предприниматели подают декларацию по </w:t>
            </w:r>
            <w:hyperlink r:id="rId25" w:anchor="/document/140/14374/" w:history="1">
              <w:r>
                <w:rPr>
                  <w:rStyle w:val="a4"/>
                </w:rPr>
                <w:t>форме 4-НДФЛ</w:t>
              </w:r>
            </w:hyperlink>
            <w:r>
              <w:t xml:space="preserve"> о предполагаемом доходе на текущий год.</w:t>
            </w:r>
          </w:p>
          <w:p w:rsidR="00170A13" w:rsidRDefault="009D0D40">
            <w:pPr>
              <w:pStyle w:val="a3"/>
            </w:pPr>
            <w:r>
              <w:t xml:space="preserve">Гражданин подает декларацию по </w:t>
            </w:r>
            <w:hyperlink r:id="rId26" w:anchor="/document/140/14878/" w:history="1">
              <w:r>
                <w:rPr>
                  <w:rStyle w:val="a4"/>
                </w:rPr>
                <w:t>форме 3-НДФЛ</w:t>
              </w:r>
            </w:hyperlink>
            <w:r>
              <w:t xml:space="preserve"> в двух случаях:</w:t>
            </w:r>
          </w:p>
          <w:p w:rsidR="00170A13" w:rsidRDefault="009D0D40">
            <w:pPr>
              <w:numPr>
                <w:ilvl w:val="0"/>
                <w:numId w:val="15"/>
              </w:numPr>
              <w:spacing w:before="100" w:beforeAutospacing="1" w:after="100" w:afterAutospacing="1"/>
              <w:rPr>
                <w:rFonts w:eastAsia="Times New Roman"/>
              </w:rPr>
            </w:pPr>
            <w:r>
              <w:rPr>
                <w:rFonts w:eastAsia="Times New Roman"/>
              </w:rPr>
              <w:t>когда должен заплатить налог с полученных им доходов самостоятельно, то есть без участия работодателя;</w:t>
            </w:r>
          </w:p>
          <w:p w:rsidR="00170A13" w:rsidRDefault="009D0D40">
            <w:pPr>
              <w:numPr>
                <w:ilvl w:val="0"/>
                <w:numId w:val="15"/>
              </w:numPr>
              <w:spacing w:before="100" w:beforeAutospacing="1" w:after="100" w:afterAutospacing="1"/>
              <w:rPr>
                <w:rFonts w:eastAsia="Times New Roman"/>
              </w:rPr>
            </w:pPr>
            <w:r>
              <w:rPr>
                <w:rFonts w:eastAsia="Times New Roman"/>
              </w:rPr>
              <w:t>если желает заявить о социальном и имущественном вычетах.</w:t>
            </w:r>
          </w:p>
          <w:p w:rsidR="00170A13" w:rsidRDefault="009D0D40">
            <w:pPr>
              <w:pStyle w:val="a3"/>
            </w:pPr>
            <w:r>
              <w:t>Срок подачи – не позднее 30 апреля года, следующего за тем, по которому человек отчитывается</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lastRenderedPageBreak/>
              <w:t xml:space="preserve">Статьи </w:t>
            </w:r>
            <w:hyperlink r:id="rId27" w:anchor="/document/99/901765862/ZAP26FE3F7/" w:tooltip="Статья 227. Особенности исчисления сумм налога отдельными категориями физических лиц. Порядок и сроки уплаты налога, порядок и сроки уплаты авансовых платежей указанными лицами" w:history="1">
              <w:r>
                <w:rPr>
                  <w:rStyle w:val="a4"/>
                  <w:rFonts w:eastAsia="Times New Roman"/>
                </w:rPr>
                <w:t>227</w:t>
              </w:r>
            </w:hyperlink>
            <w:r>
              <w:rPr>
                <w:rFonts w:eastAsia="Times New Roman"/>
              </w:rPr>
              <w:t xml:space="preserve">, </w:t>
            </w:r>
            <w:hyperlink r:id="rId28" w:anchor="/document/99/901765862/ZAP1NU03AP/" w:tooltip="Статья 229. Налоговая декларация" w:history="1">
              <w:r>
                <w:rPr>
                  <w:rStyle w:val="a4"/>
                  <w:rFonts w:eastAsia="Times New Roman"/>
                </w:rPr>
                <w:t>229</w:t>
              </w:r>
            </w:hyperlink>
            <w:r>
              <w:rPr>
                <w:rFonts w:eastAsia="Times New Roman"/>
              </w:rPr>
              <w:t xml:space="preserve">, </w:t>
            </w:r>
            <w:hyperlink r:id="rId29" w:anchor="/document/99/901765862/ZAP1NOG39L/" w:tooltip="Статья 230. Обеспечение соблюдения положений настоящей главы" w:history="1">
              <w:r>
                <w:rPr>
                  <w:rStyle w:val="a4"/>
                  <w:rFonts w:eastAsia="Times New Roman"/>
                </w:rPr>
                <w:t>230</w:t>
              </w:r>
            </w:hyperlink>
            <w:r>
              <w:rPr>
                <w:rFonts w:eastAsia="Times New Roman"/>
              </w:rPr>
              <w:t xml:space="preserve"> Налогового кодекса РФ</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70A13" w:rsidRDefault="009D0D40">
            <w:pPr>
              <w:rPr>
                <w:rFonts w:eastAsia="Times New Roman"/>
              </w:rPr>
            </w:pPr>
            <w:r>
              <w:rPr>
                <w:rFonts w:eastAsia="Times New Roman"/>
              </w:rPr>
              <w:t>По российскому законодательству работодателям нужно будет отчитываться реже. Лишь по итогам года</w:t>
            </w:r>
          </w:p>
        </w:tc>
      </w:tr>
    </w:tbl>
    <w:p w:rsidR="009D0D40" w:rsidRDefault="009D0D40">
      <w:pPr>
        <w:divId w:val="80609560"/>
        <w:rPr>
          <w:rFonts w:eastAsia="Times New Roman"/>
        </w:rPr>
      </w:pPr>
      <w:r>
        <w:rPr>
          <w:rFonts w:eastAsia="Times New Roman"/>
        </w:rPr>
        <w:lastRenderedPageBreak/>
        <w:t>БСС «Система Главбух» 2014</w:t>
      </w:r>
    </w:p>
    <w:sectPr w:rsidR="009D0D40" w:rsidSect="00170A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0A90"/>
    <w:multiLevelType w:val="multilevel"/>
    <w:tmpl w:val="BB92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0844D4"/>
    <w:multiLevelType w:val="multilevel"/>
    <w:tmpl w:val="7CD8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9708DE"/>
    <w:multiLevelType w:val="multilevel"/>
    <w:tmpl w:val="BABE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341BDF"/>
    <w:multiLevelType w:val="multilevel"/>
    <w:tmpl w:val="DF70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FC0FE0"/>
    <w:multiLevelType w:val="multilevel"/>
    <w:tmpl w:val="4942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7264F7"/>
    <w:multiLevelType w:val="multilevel"/>
    <w:tmpl w:val="5C84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434A22"/>
    <w:multiLevelType w:val="multilevel"/>
    <w:tmpl w:val="8D48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92054B"/>
    <w:multiLevelType w:val="multilevel"/>
    <w:tmpl w:val="8CB8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3F77E9"/>
    <w:multiLevelType w:val="multilevel"/>
    <w:tmpl w:val="05F0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48E3991"/>
    <w:multiLevelType w:val="multilevel"/>
    <w:tmpl w:val="4C56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BD094B"/>
    <w:multiLevelType w:val="multilevel"/>
    <w:tmpl w:val="64E2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544437"/>
    <w:multiLevelType w:val="multilevel"/>
    <w:tmpl w:val="72BC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3947E2"/>
    <w:multiLevelType w:val="multilevel"/>
    <w:tmpl w:val="D60A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1F3DA2"/>
    <w:multiLevelType w:val="multilevel"/>
    <w:tmpl w:val="70D8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D91922"/>
    <w:multiLevelType w:val="multilevel"/>
    <w:tmpl w:val="B8B6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13"/>
  </w:num>
  <w:num w:numId="4">
    <w:abstractNumId w:val="7"/>
  </w:num>
  <w:num w:numId="5">
    <w:abstractNumId w:val="3"/>
  </w:num>
  <w:num w:numId="6">
    <w:abstractNumId w:val="5"/>
  </w:num>
  <w:num w:numId="7">
    <w:abstractNumId w:val="0"/>
  </w:num>
  <w:num w:numId="8">
    <w:abstractNumId w:val="6"/>
  </w:num>
  <w:num w:numId="9">
    <w:abstractNumId w:val="11"/>
  </w:num>
  <w:num w:numId="10">
    <w:abstractNumId w:val="9"/>
  </w:num>
  <w:num w:numId="11">
    <w:abstractNumId w:val="12"/>
  </w:num>
  <w:num w:numId="12">
    <w:abstractNumId w:val="1"/>
  </w:num>
  <w:num w:numId="13">
    <w:abstractNumId w:val="2"/>
  </w:num>
  <w:num w:numId="14">
    <w:abstractNumId w:val="14"/>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noPunctuationKerning/>
  <w:characterSpacingControl w:val="doNotCompress"/>
  <w:compat/>
  <w:rsids>
    <w:rsidRoot w:val="0045445E"/>
    <w:rsid w:val="00170A13"/>
    <w:rsid w:val="0045445E"/>
    <w:rsid w:val="009D0D40"/>
    <w:rsid w:val="00B96EB8"/>
  </w:rsids>
  <m:mathPr>
    <m:mathFont m:val="Cambria Math"/>
    <m:brkBin m:val="before"/>
    <m:brkBinSub m:val="--"/>
    <m:smallFrac m:val="off"/>
    <m:dispDef/>
    <m:lMargin m:val="0"/>
    <m:rMargin m:val="0"/>
    <m:defJc m:val="centerGroup"/>
    <m:wrapIndent m:val="1440"/>
    <m:intLim m:val="subSup"/>
    <m:naryLim m:val="undOvr"/>
  </m:mathPr>
  <w:attachedSchema w:val="http://actiondigital.ru/namespaces/system"/>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A13"/>
    <w:rPr>
      <w:rFonts w:eastAsiaTheme="minorEastAsia"/>
      <w:sz w:val="24"/>
      <w:szCs w:val="24"/>
    </w:rPr>
  </w:style>
  <w:style w:type="paragraph" w:styleId="1">
    <w:name w:val="heading 1"/>
    <w:basedOn w:val="a"/>
    <w:link w:val="10"/>
    <w:uiPriority w:val="9"/>
    <w:qFormat/>
    <w:rsid w:val="00170A1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0A13"/>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rsid w:val="00170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sid w:val="00170A13"/>
    <w:rPr>
      <w:rFonts w:ascii="Consolas" w:eastAsiaTheme="minorEastAsia" w:hAnsi="Consolas"/>
    </w:rPr>
  </w:style>
  <w:style w:type="paragraph" w:customStyle="1" w:styleId="contentblock">
    <w:name w:val="content_block"/>
    <w:basedOn w:val="a"/>
    <w:rsid w:val="00170A13"/>
    <w:pPr>
      <w:spacing w:before="100" w:beforeAutospacing="1" w:after="100" w:afterAutospacing="1"/>
      <w:ind w:right="357"/>
    </w:pPr>
  </w:style>
  <w:style w:type="paragraph" w:customStyle="1" w:styleId="references">
    <w:name w:val="references"/>
    <w:basedOn w:val="a"/>
    <w:rsid w:val="00170A13"/>
    <w:pPr>
      <w:spacing w:before="100" w:beforeAutospacing="1" w:after="100" w:afterAutospacing="1"/>
    </w:pPr>
    <w:rPr>
      <w:vanish/>
    </w:rPr>
  </w:style>
  <w:style w:type="paragraph" w:customStyle="1" w:styleId="content">
    <w:name w:val="content"/>
    <w:basedOn w:val="a"/>
    <w:rsid w:val="00170A13"/>
    <w:pPr>
      <w:spacing w:before="100" w:beforeAutospacing="1" w:after="100" w:afterAutospacing="1"/>
    </w:pPr>
  </w:style>
  <w:style w:type="character" w:customStyle="1" w:styleId="incut-head-control">
    <w:name w:val="incut-head-control"/>
    <w:basedOn w:val="a0"/>
    <w:rsid w:val="00170A13"/>
  </w:style>
  <w:style w:type="character" w:customStyle="1" w:styleId="incut-head-control1">
    <w:name w:val="incut-head-control1"/>
    <w:basedOn w:val="a0"/>
    <w:rsid w:val="00170A13"/>
    <w:rPr>
      <w:b/>
      <w:bCs/>
    </w:rPr>
  </w:style>
  <w:style w:type="paragraph" w:customStyle="1" w:styleId="content1">
    <w:name w:val="content1"/>
    <w:basedOn w:val="a"/>
    <w:rsid w:val="00170A13"/>
    <w:pPr>
      <w:spacing w:before="100" w:beforeAutospacing="1" w:after="100" w:afterAutospacing="1"/>
    </w:pPr>
    <w:rPr>
      <w:sz w:val="21"/>
      <w:szCs w:val="21"/>
    </w:rPr>
  </w:style>
  <w:style w:type="character" w:customStyle="1" w:styleId="incut-head-control2">
    <w:name w:val="incut-head-control2"/>
    <w:basedOn w:val="a0"/>
    <w:rsid w:val="00170A13"/>
    <w:rPr>
      <w:b/>
      <w:bCs/>
    </w:rPr>
  </w:style>
  <w:style w:type="paragraph" w:customStyle="1" w:styleId="content2">
    <w:name w:val="content2"/>
    <w:basedOn w:val="a"/>
    <w:rsid w:val="00170A13"/>
    <w:pPr>
      <w:spacing w:before="100" w:beforeAutospacing="1" w:after="100" w:afterAutospacing="1"/>
    </w:pPr>
    <w:rPr>
      <w:sz w:val="21"/>
      <w:szCs w:val="21"/>
    </w:rPr>
  </w:style>
  <w:style w:type="paragraph" w:styleId="a3">
    <w:name w:val="Normal (Web)"/>
    <w:basedOn w:val="a"/>
    <w:uiPriority w:val="99"/>
    <w:unhideWhenUsed/>
    <w:rsid w:val="00170A13"/>
    <w:pPr>
      <w:spacing w:before="100" w:beforeAutospacing="1" w:after="100" w:afterAutospacing="1"/>
    </w:pPr>
  </w:style>
  <w:style w:type="character" w:styleId="a4">
    <w:name w:val="Hyperlink"/>
    <w:basedOn w:val="a0"/>
    <w:uiPriority w:val="99"/>
    <w:semiHidden/>
    <w:unhideWhenUsed/>
    <w:rsid w:val="00170A13"/>
    <w:rPr>
      <w:color w:val="0000FF"/>
      <w:u w:val="single"/>
    </w:rPr>
  </w:style>
  <w:style w:type="character" w:styleId="a5">
    <w:name w:val="FollowedHyperlink"/>
    <w:basedOn w:val="a0"/>
    <w:uiPriority w:val="99"/>
    <w:semiHidden/>
    <w:unhideWhenUsed/>
    <w:rsid w:val="00170A13"/>
    <w:rPr>
      <w:color w:val="800080"/>
      <w:u w:val="single"/>
    </w:rPr>
  </w:style>
</w:styles>
</file>

<file path=word/webSettings.xml><?xml version="1.0" encoding="utf-8"?>
<w:webSettings xmlns:r="http://schemas.openxmlformats.org/officeDocument/2006/relationships" xmlns:w="http://schemas.openxmlformats.org/wordprocessingml/2006/main">
  <w:divs>
    <w:div w:id="80609560">
      <w:marLeft w:val="0"/>
      <w:marRight w:val="0"/>
      <w:marTop w:val="0"/>
      <w:marBottom w:val="0"/>
      <w:divBdr>
        <w:top w:val="none" w:sz="0" w:space="0" w:color="auto"/>
        <w:left w:val="none" w:sz="0" w:space="0" w:color="auto"/>
        <w:bottom w:val="none" w:sz="0" w:space="0" w:color="auto"/>
        <w:right w:val="none" w:sz="0" w:space="0" w:color="auto"/>
      </w:divBdr>
    </w:div>
    <w:div w:id="850798885">
      <w:marLeft w:val="0"/>
      <w:marRight w:val="3"/>
      <w:marTop w:val="0"/>
      <w:marBottom w:val="0"/>
      <w:divBdr>
        <w:top w:val="none" w:sz="0" w:space="0" w:color="auto"/>
        <w:left w:val="none" w:sz="0" w:space="0" w:color="auto"/>
        <w:bottom w:val="none" w:sz="0" w:space="0" w:color="auto"/>
        <w:right w:val="none" w:sz="0" w:space="0" w:color="auto"/>
      </w:divBdr>
      <w:divsChild>
        <w:div w:id="3169211">
          <w:marLeft w:val="0"/>
          <w:marRight w:val="0"/>
          <w:marTop w:val="465"/>
          <w:marBottom w:val="0"/>
          <w:divBdr>
            <w:top w:val="none" w:sz="0" w:space="0" w:color="auto"/>
            <w:left w:val="none" w:sz="0" w:space="0" w:color="auto"/>
            <w:bottom w:val="none" w:sz="0" w:space="0" w:color="auto"/>
            <w:right w:val="none" w:sz="0" w:space="0" w:color="auto"/>
          </w:divBdr>
          <w:divsChild>
            <w:div w:id="616256338">
              <w:marLeft w:val="0"/>
              <w:marRight w:val="0"/>
              <w:marTop w:val="0"/>
              <w:marBottom w:val="0"/>
              <w:divBdr>
                <w:top w:val="none" w:sz="0" w:space="0" w:color="auto"/>
                <w:left w:val="none" w:sz="0" w:space="0" w:color="auto"/>
                <w:bottom w:val="none" w:sz="0" w:space="0" w:color="auto"/>
                <w:right w:val="none" w:sz="0" w:space="0" w:color="auto"/>
              </w:divBdr>
              <w:divsChild>
                <w:div w:id="1375077010">
                  <w:marLeft w:val="0"/>
                  <w:marRight w:val="0"/>
                  <w:marTop w:val="0"/>
                  <w:marBottom w:val="0"/>
                  <w:divBdr>
                    <w:top w:val="none" w:sz="0" w:space="0" w:color="auto"/>
                    <w:left w:val="none" w:sz="0" w:space="0" w:color="auto"/>
                    <w:bottom w:val="none" w:sz="0" w:space="0" w:color="auto"/>
                    <w:right w:val="none" w:sz="0" w:space="0" w:color="auto"/>
                  </w:divBdr>
                  <w:divsChild>
                    <w:div w:id="13398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nicode"/>
</w:webSettings>
</file>

<file path=word/_rels/document.xml.rels><?xml version="1.0" encoding="UTF-8" standalone="yes"?>
<Relationships xmlns="http://schemas.openxmlformats.org/package/2006/relationships"><Relationship Id="rId8" Type="http://schemas.openxmlformats.org/officeDocument/2006/relationships/hyperlink" Target="http://www.1gl.ru/" TargetMode="External"/><Relationship Id="rId13" Type="http://schemas.openxmlformats.org/officeDocument/2006/relationships/hyperlink" Target="http://www.1gl.ru/" TargetMode="External"/><Relationship Id="rId18" Type="http://schemas.openxmlformats.org/officeDocument/2006/relationships/hyperlink" Target="http://www.1gl.ru/" TargetMode="External"/><Relationship Id="rId26" Type="http://schemas.openxmlformats.org/officeDocument/2006/relationships/hyperlink" Target="http://www.1gl.ru/" TargetMode="External"/><Relationship Id="rId3" Type="http://schemas.openxmlformats.org/officeDocument/2006/relationships/settings" Target="settings.xml"/><Relationship Id="rId21" Type="http://schemas.openxmlformats.org/officeDocument/2006/relationships/hyperlink" Target="http://www.1gl.ru/" TargetMode="External"/><Relationship Id="rId7" Type="http://schemas.openxmlformats.org/officeDocument/2006/relationships/hyperlink" Target="http://www.1gl.ru/" TargetMode="External"/><Relationship Id="rId12" Type="http://schemas.openxmlformats.org/officeDocument/2006/relationships/hyperlink" Target="http://www.1gl.ru/" TargetMode="External"/><Relationship Id="rId17" Type="http://schemas.openxmlformats.org/officeDocument/2006/relationships/hyperlink" Target="http://www.1gl.ru/" TargetMode="External"/><Relationship Id="rId25" Type="http://schemas.openxmlformats.org/officeDocument/2006/relationships/hyperlink" Target="http://www.1gl.ru/" TargetMode="External"/><Relationship Id="rId2" Type="http://schemas.openxmlformats.org/officeDocument/2006/relationships/styles" Target="styles.xml"/><Relationship Id="rId16" Type="http://schemas.openxmlformats.org/officeDocument/2006/relationships/hyperlink" Target="http://www.1gl.ru/" TargetMode="External"/><Relationship Id="rId20" Type="http://schemas.openxmlformats.org/officeDocument/2006/relationships/hyperlink" Target="http://www.1gl.ru/" TargetMode="External"/><Relationship Id="rId29" Type="http://schemas.openxmlformats.org/officeDocument/2006/relationships/hyperlink" Target="http://www.1gl.ru/" TargetMode="External"/><Relationship Id="rId1" Type="http://schemas.openxmlformats.org/officeDocument/2006/relationships/numbering" Target="numbering.xml"/><Relationship Id="rId6" Type="http://schemas.openxmlformats.org/officeDocument/2006/relationships/hyperlink" Target="http://www.1gl.ru/" TargetMode="External"/><Relationship Id="rId11" Type="http://schemas.openxmlformats.org/officeDocument/2006/relationships/hyperlink" Target="http://www.1gl.ru/" TargetMode="External"/><Relationship Id="rId24" Type="http://schemas.openxmlformats.org/officeDocument/2006/relationships/hyperlink" Target="http://www.1gl.ru/" TargetMode="External"/><Relationship Id="rId5" Type="http://schemas.openxmlformats.org/officeDocument/2006/relationships/hyperlink" Target="http://www.1gl.ru/" TargetMode="External"/><Relationship Id="rId15" Type="http://schemas.openxmlformats.org/officeDocument/2006/relationships/hyperlink" Target="http://www.1gl.ru/" TargetMode="External"/><Relationship Id="rId23" Type="http://schemas.openxmlformats.org/officeDocument/2006/relationships/hyperlink" Target="http://www.1gl.ru/" TargetMode="External"/><Relationship Id="rId28" Type="http://schemas.openxmlformats.org/officeDocument/2006/relationships/hyperlink" Target="http://www.1gl.ru/" TargetMode="External"/><Relationship Id="rId10" Type="http://schemas.openxmlformats.org/officeDocument/2006/relationships/hyperlink" Target="http://www.1gl.ru/" TargetMode="External"/><Relationship Id="rId19" Type="http://schemas.openxmlformats.org/officeDocument/2006/relationships/hyperlink" Target="http://www.1gl.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1gl.ru/" TargetMode="External"/><Relationship Id="rId14" Type="http://schemas.openxmlformats.org/officeDocument/2006/relationships/hyperlink" Target="http://www.1gl.ru/" TargetMode="External"/><Relationship Id="rId22" Type="http://schemas.openxmlformats.org/officeDocument/2006/relationships/hyperlink" Target="http://www.1gl.ru/" TargetMode="External"/><Relationship Id="rId27" Type="http://schemas.openxmlformats.org/officeDocument/2006/relationships/hyperlink" Target="http://www.1gl.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1947</Words>
  <Characters>11104</Characters>
  <Application>Microsoft Office Word</Application>
  <DocSecurity>0</DocSecurity>
  <Lines>92</Lines>
  <Paragraphs>26</Paragraphs>
  <ScaleCrop>false</ScaleCrop>
  <Company>Microsoft</Company>
  <LinksUpToDate>false</LinksUpToDate>
  <CharactersWithSpaces>13025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2014-04-16T10:55:00Z</dcterms:created>
  <dcterms:modified xsi:type="dcterms:W3CDTF">2014-04-16T10:55:00Z</dcterms:modified>
</cp:coreProperties>
</file>