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DB3" w:rsidRPr="00652728" w:rsidRDefault="002E1DB3" w:rsidP="003E6471">
      <w:pPr>
        <w:spacing w:before="360" w:after="60" w:line="240" w:lineRule="auto"/>
        <w:jc w:val="both"/>
        <w:outlineLvl w:val="0"/>
        <w:rPr>
          <w:rFonts w:ascii="Times New Roman" w:eastAsia="Times New Roman" w:hAnsi="Times New Roman" w:cs="Times New Roman"/>
          <w:b/>
          <w:bCs/>
          <w:color w:val="000000"/>
          <w:kern w:val="36"/>
          <w:sz w:val="28"/>
          <w:szCs w:val="28"/>
          <w:lang w:eastAsia="ru-RU"/>
        </w:rPr>
      </w:pPr>
      <w:bookmarkStart w:id="0" w:name="_GoBack"/>
      <w:r w:rsidRPr="00652728">
        <w:rPr>
          <w:rFonts w:ascii="Times New Roman" w:eastAsia="Times New Roman" w:hAnsi="Times New Roman" w:cs="Times New Roman"/>
          <w:b/>
          <w:bCs/>
          <w:color w:val="000000"/>
          <w:kern w:val="36"/>
          <w:sz w:val="28"/>
          <w:szCs w:val="28"/>
          <w:lang w:eastAsia="ru-RU"/>
        </w:rPr>
        <w:t xml:space="preserve">Организация на УСН арендует государственную (муниципальную) землю, обязанности удерживать и перечислять НДС в бюджет у нее не возникает, но возникает обязанность предоставления Декларации по НДС как налогового </w:t>
      </w:r>
      <w:proofErr w:type="spellStart"/>
      <w:r w:rsidRPr="00652728">
        <w:rPr>
          <w:rFonts w:ascii="Times New Roman" w:eastAsia="Times New Roman" w:hAnsi="Times New Roman" w:cs="Times New Roman"/>
          <w:b/>
          <w:bCs/>
          <w:color w:val="000000"/>
          <w:kern w:val="36"/>
          <w:sz w:val="28"/>
          <w:szCs w:val="28"/>
          <w:lang w:eastAsia="ru-RU"/>
        </w:rPr>
        <w:t>агента.Прошу</w:t>
      </w:r>
      <w:proofErr w:type="spellEnd"/>
      <w:r w:rsidRPr="00652728">
        <w:rPr>
          <w:rFonts w:ascii="Times New Roman" w:eastAsia="Times New Roman" w:hAnsi="Times New Roman" w:cs="Times New Roman"/>
          <w:b/>
          <w:bCs/>
          <w:color w:val="000000"/>
          <w:kern w:val="36"/>
          <w:sz w:val="28"/>
          <w:szCs w:val="28"/>
          <w:lang w:eastAsia="ru-RU"/>
        </w:rPr>
        <w:t xml:space="preserve"> разъяснить следующие вопросы заполнения декларации по НДС:1. Код места предоставления 214 или 231?2. Код операции в разделе 7 - </w:t>
      </w:r>
      <w:proofErr w:type="gramStart"/>
      <w:r w:rsidRPr="00652728">
        <w:rPr>
          <w:rFonts w:ascii="Times New Roman" w:eastAsia="Times New Roman" w:hAnsi="Times New Roman" w:cs="Times New Roman"/>
          <w:b/>
          <w:bCs/>
          <w:color w:val="000000"/>
          <w:kern w:val="36"/>
          <w:sz w:val="28"/>
          <w:szCs w:val="28"/>
          <w:lang w:eastAsia="ru-RU"/>
        </w:rPr>
        <w:t>1010251?3.Состав</w:t>
      </w:r>
      <w:proofErr w:type="gramEnd"/>
      <w:r w:rsidRPr="00652728">
        <w:rPr>
          <w:rFonts w:ascii="Times New Roman" w:eastAsia="Times New Roman" w:hAnsi="Times New Roman" w:cs="Times New Roman"/>
          <w:b/>
          <w:bCs/>
          <w:color w:val="000000"/>
          <w:kern w:val="36"/>
          <w:sz w:val="28"/>
          <w:szCs w:val="28"/>
          <w:lang w:eastAsia="ru-RU"/>
        </w:rPr>
        <w:t xml:space="preserve"> декларации: титульный лист, раздел 1 и раздел 7? раздел 2 предоставлять не нужно?</w:t>
      </w:r>
    </w:p>
    <w:p w:rsidR="002E1DB3" w:rsidRPr="002E1DB3" w:rsidRDefault="002E1DB3" w:rsidP="003E6471">
      <w:pPr>
        <w:spacing w:before="100" w:beforeAutospacing="1" w:after="100" w:afterAutospacing="1" w:line="240" w:lineRule="auto"/>
        <w:jc w:val="both"/>
        <w:rPr>
          <w:rFonts w:ascii="Arial" w:eastAsia="Times New Roman" w:hAnsi="Arial" w:cs="Arial"/>
          <w:color w:val="000000"/>
          <w:sz w:val="24"/>
          <w:szCs w:val="24"/>
          <w:lang w:eastAsia="ru-RU"/>
        </w:rPr>
      </w:pPr>
      <w:r w:rsidRPr="002E1DB3">
        <w:rPr>
          <w:rFonts w:ascii="Arial" w:eastAsia="Times New Roman" w:hAnsi="Arial" w:cs="Arial"/>
          <w:b/>
          <w:bCs/>
          <w:i/>
          <w:iCs/>
          <w:color w:val="000000"/>
          <w:sz w:val="24"/>
          <w:szCs w:val="24"/>
          <w:lang w:eastAsia="ru-RU"/>
        </w:rPr>
        <w:t>Обоснование данной позиции приведено ниже в материалах Системы Главбух</w:t>
      </w:r>
    </w:p>
    <w:p w:rsidR="002E1DB3" w:rsidRPr="002E1DB3" w:rsidRDefault="002E1DB3" w:rsidP="003E6471">
      <w:pPr>
        <w:spacing w:before="100" w:beforeAutospacing="1" w:after="100" w:afterAutospacing="1" w:line="240" w:lineRule="auto"/>
        <w:jc w:val="both"/>
        <w:rPr>
          <w:rFonts w:ascii="Arial" w:eastAsia="Times New Roman" w:hAnsi="Arial" w:cs="Arial"/>
          <w:color w:val="000000"/>
          <w:sz w:val="24"/>
          <w:szCs w:val="24"/>
          <w:lang w:eastAsia="ru-RU"/>
        </w:rPr>
      </w:pPr>
      <w:r w:rsidRPr="002E1DB3">
        <w:rPr>
          <w:rFonts w:ascii="Arial" w:eastAsia="Times New Roman" w:hAnsi="Arial" w:cs="Arial"/>
          <w:b/>
          <w:bCs/>
          <w:color w:val="000000"/>
          <w:sz w:val="24"/>
          <w:szCs w:val="24"/>
          <w:lang w:eastAsia="ru-RU"/>
        </w:rPr>
        <w:t>1. Ситуация</w:t>
      </w:r>
      <w:r w:rsidRPr="002E1DB3">
        <w:rPr>
          <w:rFonts w:ascii="Arial" w:eastAsia="Times New Roman" w:hAnsi="Arial" w:cs="Arial"/>
          <w:color w:val="000000"/>
          <w:sz w:val="24"/>
          <w:szCs w:val="24"/>
          <w:lang w:eastAsia="ru-RU"/>
        </w:rPr>
        <w:t>: </w:t>
      </w:r>
      <w:r w:rsidRPr="002E1DB3">
        <w:rPr>
          <w:rFonts w:ascii="Arial" w:eastAsia="Times New Roman" w:hAnsi="Arial" w:cs="Arial"/>
          <w:i/>
          <w:iCs/>
          <w:color w:val="000000"/>
          <w:sz w:val="24"/>
          <w:szCs w:val="24"/>
          <w:lang w:eastAsia="ru-RU"/>
        </w:rPr>
        <w:t>должна ли российская организация исполнять обязанности налогового агента по НДС, если она арендует земельный участок, находящийся в государственной (муниципальной) собственности</w:t>
      </w:r>
    </w:p>
    <w:p w:rsidR="002E1DB3" w:rsidRPr="002E1DB3" w:rsidRDefault="002E1DB3" w:rsidP="003E6471">
      <w:pPr>
        <w:spacing w:before="100" w:beforeAutospacing="1" w:after="100" w:afterAutospacing="1" w:line="240" w:lineRule="auto"/>
        <w:jc w:val="both"/>
        <w:rPr>
          <w:rFonts w:ascii="Arial" w:eastAsia="Times New Roman" w:hAnsi="Arial" w:cs="Arial"/>
          <w:color w:val="000000"/>
          <w:sz w:val="24"/>
          <w:szCs w:val="24"/>
          <w:lang w:eastAsia="ru-RU"/>
        </w:rPr>
      </w:pPr>
      <w:r w:rsidRPr="002E1DB3">
        <w:rPr>
          <w:rFonts w:ascii="Arial" w:eastAsia="Times New Roman" w:hAnsi="Arial" w:cs="Arial"/>
          <w:color w:val="000000"/>
          <w:sz w:val="24"/>
          <w:szCs w:val="24"/>
          <w:lang w:eastAsia="ru-RU"/>
        </w:rPr>
        <w:t>Нет, не должна.</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Исполнение обязанностей налогового агента подразумевает перечисление в бюджет налогов, удержанных из доходов налогоплательщиков (</w:t>
      </w:r>
      <w:hyperlink r:id="rId5" w:anchor="/document/99/901714421/ZAP1S8G3F3/" w:tgtFrame="_blank" w:tooltip="[#201] 1. Налоговыми агентами признаются лица, на которых в соответствии с настоящим Кодексом возложены обязанности по исчислению, удержанию у налогоплательщика и перечислению налогов в бюджетную систему Российской Федерации" w:history="1">
        <w:r>
          <w:rPr>
            <w:rStyle w:val="a4"/>
            <w:rFonts w:ascii="Arial" w:hAnsi="Arial" w:cs="Arial"/>
            <w:color w:val="037900"/>
            <w:sz w:val="21"/>
            <w:szCs w:val="21"/>
          </w:rPr>
          <w:t>п. 1 ст. 24 НК РФ</w:t>
        </w:r>
      </w:hyperlink>
      <w:r>
        <w:rPr>
          <w:rFonts w:ascii="Arial" w:hAnsi="Arial" w:cs="Arial"/>
          <w:color w:val="000000"/>
          <w:sz w:val="21"/>
          <w:szCs w:val="21"/>
        </w:rPr>
        <w:t>). То есть из доходов лиц, которые совершают налогооблагаемые операции, но по тем или иным причинам освобождены от обязанностей самостоятельно определять налоговую базу и платить налог в бюджет.</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 общему правилу организация должна исполнять обязанности налогового агента по НДС, если государственное (муниципальное) имущество она арендует непосредственно у органов исполнительной власти и управления (</w:t>
      </w:r>
      <w:proofErr w:type="spellStart"/>
      <w:r>
        <w:rPr>
          <w:rFonts w:ascii="Arial" w:hAnsi="Arial" w:cs="Arial"/>
          <w:color w:val="000000"/>
          <w:sz w:val="21"/>
          <w:szCs w:val="21"/>
        </w:rPr>
        <w:fldChar w:fldCharType="begin"/>
      </w:r>
      <w:r>
        <w:rPr>
          <w:rFonts w:ascii="Arial" w:hAnsi="Arial" w:cs="Arial"/>
          <w:color w:val="000000"/>
          <w:sz w:val="21"/>
          <w:szCs w:val="21"/>
        </w:rPr>
        <w:instrText xml:space="preserve"> HYPERLINK "http://www.1gl.ru/" \l "/document/99/901765862/ZAP25JA3GT/" \o "[#202] 3. При предоставлении на территории Российской Федерации органами государственной власти и управления, органами местного самоуправления и казенными учреждениями в аренду федерального имущества, имущества субъектов Российско..." \t "_blank" </w:instrText>
      </w:r>
      <w:r>
        <w:rPr>
          <w:rFonts w:ascii="Arial" w:hAnsi="Arial" w:cs="Arial"/>
          <w:color w:val="000000"/>
          <w:sz w:val="21"/>
          <w:szCs w:val="21"/>
        </w:rPr>
        <w:fldChar w:fldCharType="separate"/>
      </w:r>
      <w:r>
        <w:rPr>
          <w:rStyle w:val="a4"/>
          <w:rFonts w:ascii="Arial" w:hAnsi="Arial" w:cs="Arial"/>
          <w:color w:val="037900"/>
          <w:sz w:val="21"/>
          <w:szCs w:val="21"/>
        </w:rPr>
        <w:t>абз</w:t>
      </w:r>
      <w:proofErr w:type="spellEnd"/>
      <w:r>
        <w:rPr>
          <w:rStyle w:val="a4"/>
          <w:rFonts w:ascii="Arial" w:hAnsi="Arial" w:cs="Arial"/>
          <w:color w:val="037900"/>
          <w:sz w:val="21"/>
          <w:szCs w:val="21"/>
        </w:rPr>
        <w:t>. 1 п. 3 ст. 161 НК РФ</w:t>
      </w:r>
      <w:r>
        <w:rPr>
          <w:rFonts w:ascii="Arial" w:hAnsi="Arial" w:cs="Arial"/>
          <w:color w:val="000000"/>
          <w:sz w:val="21"/>
          <w:szCs w:val="21"/>
        </w:rPr>
        <w:fldChar w:fldCharType="end"/>
      </w:r>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Однако арендная плата за право пользования природными ресурсами освобождается от обложения НДС (</w:t>
      </w:r>
      <w:hyperlink r:id="rId6" w:anchor="/document/99/901765862/ZAP28A43CT/" w:tgtFrame="_blank" w:tooltip="[#203] 17) услуг, оказываемых уполномоченными на то органами, за которые взимается государственная пошлина, все виды лицензионных, регистрационных и патентных пошлин и сборов, таможенных сборов за хранение, а также пошлины и сборы..." w:history="1">
        <w:r>
          <w:rPr>
            <w:rStyle w:val="a4"/>
            <w:rFonts w:ascii="Arial" w:hAnsi="Arial" w:cs="Arial"/>
            <w:color w:val="037900"/>
            <w:sz w:val="21"/>
            <w:szCs w:val="21"/>
          </w:rPr>
          <w:t>подп. 17 п. 2 ст. 149 НК РФ</w:t>
        </w:r>
      </w:hyperlink>
      <w:r>
        <w:rPr>
          <w:rFonts w:ascii="Arial" w:hAnsi="Arial" w:cs="Arial"/>
          <w:color w:val="000000"/>
          <w:sz w:val="21"/>
          <w:szCs w:val="21"/>
        </w:rPr>
        <w:t>). Земля является природным ресурсом (</w:t>
      </w:r>
      <w:hyperlink r:id="rId7" w:anchor="/document/99/9004937/ZAP1E3O35E/" w:tgtFrame="_blank" w:tooltip="[#204]" w:history="1">
        <w:r>
          <w:rPr>
            <w:rStyle w:val="a4"/>
            <w:rFonts w:ascii="Arial" w:hAnsi="Arial" w:cs="Arial"/>
            <w:color w:val="037900"/>
            <w:sz w:val="21"/>
            <w:szCs w:val="21"/>
          </w:rPr>
          <w:t>ст. 9 Конституции РФ</w:t>
        </w:r>
      </w:hyperlink>
      <w:r>
        <w:rPr>
          <w:rFonts w:ascii="Arial" w:hAnsi="Arial" w:cs="Arial"/>
          <w:color w:val="000000"/>
          <w:sz w:val="21"/>
          <w:szCs w:val="21"/>
        </w:rPr>
        <w:t>). Значит, если организация арендует государственную (муниципальную) землю, обязанности удерживать и перечислять НДС в бюджет у нее не возникает. Аналогичные разъяснения содержатся в</w:t>
      </w:r>
      <w:r>
        <w:rPr>
          <w:rStyle w:val="apple-converted-space"/>
          <w:rFonts w:ascii="Arial" w:hAnsi="Arial" w:cs="Arial"/>
          <w:color w:val="000000"/>
          <w:sz w:val="21"/>
          <w:szCs w:val="21"/>
        </w:rPr>
        <w:t> </w:t>
      </w:r>
      <w:hyperlink r:id="rId8" w:anchor="/document/99/902263026//" w:tgtFrame="_blank" w:tooltip="[#205]" w:history="1">
        <w:r>
          <w:rPr>
            <w:rStyle w:val="a4"/>
            <w:rFonts w:ascii="Arial" w:hAnsi="Arial" w:cs="Arial"/>
            <w:color w:val="037900"/>
            <w:sz w:val="21"/>
            <w:szCs w:val="21"/>
          </w:rPr>
          <w:t>письме Минфина России от 1 февраля 2011 г. № 03-07-11/21</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Тем не менее включить сведения о такой операции в раздел 7 деклараций по НДС нужно: налоговые агенты должны заполнять этот раздел наряду с налогоплательщиками (</w:t>
      </w:r>
      <w:hyperlink r:id="rId9" w:anchor="/document/99/420233771/ZAP21UU3FB/" w:tgtFrame="_blank" w:tooltip="[#206]" w:history="1">
        <w:r>
          <w:rPr>
            <w:rStyle w:val="a4"/>
            <w:rFonts w:ascii="Arial" w:hAnsi="Arial" w:cs="Arial"/>
            <w:color w:val="037900"/>
            <w:sz w:val="21"/>
            <w:szCs w:val="21"/>
          </w:rPr>
          <w:t>п. 44</w:t>
        </w:r>
      </w:hyperlink>
      <w:r>
        <w:rPr>
          <w:rStyle w:val="apple-converted-space"/>
          <w:rFonts w:ascii="Arial" w:hAnsi="Arial" w:cs="Arial"/>
          <w:color w:val="000000"/>
          <w:sz w:val="21"/>
          <w:szCs w:val="21"/>
        </w:rPr>
        <w:t> </w:t>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10" w:anchor="/document/99/420233771//" w:tgtFrame="_blank" w:tooltip="[#207]" w:history="1">
        <w:r>
          <w:rPr>
            <w:rStyle w:val="a4"/>
            <w:rFonts w:ascii="Arial" w:hAnsi="Arial" w:cs="Arial"/>
            <w:color w:val="037900"/>
            <w:sz w:val="21"/>
            <w:szCs w:val="21"/>
          </w:rPr>
          <w:t>приказом Минфина России от 29 октября 2014 г. № ММВ-7-3/558</w:t>
        </w:r>
      </w:hyperlink>
      <w:proofErr w:type="gramStart"/>
      <w:r>
        <w:rPr>
          <w:rFonts w:ascii="Arial" w:hAnsi="Arial" w:cs="Arial"/>
          <w:color w:val="000000"/>
          <w:sz w:val="21"/>
          <w:szCs w:val="21"/>
        </w:rPr>
        <w:t>).*</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Отдельный случай – когда организация арендует земельный участок, находящий в государственной собственности, у казенного учреждения. Эта услуга вообще не признается объектом налогообложения (</w:t>
      </w:r>
      <w:hyperlink r:id="rId11" w:anchor="/document/99/901765862/XA00MHA2O8/" w:tgtFrame="_blank" w:tooltip="[#208] 4.1) выполнение работ (оказание услуг) казенными учреждениями, а также бюджетными и автономными учреждениями в рамках государственного (муниципального) задания, источником финансового..." w:history="1">
        <w:r>
          <w:rPr>
            <w:rStyle w:val="a4"/>
            <w:rFonts w:ascii="Arial" w:hAnsi="Arial" w:cs="Arial"/>
            <w:color w:val="037900"/>
            <w:sz w:val="21"/>
            <w:szCs w:val="21"/>
          </w:rPr>
          <w:t>подп. 4.1 п. 2 ст. 146 НК РФ</w:t>
        </w:r>
      </w:hyperlink>
      <w:r>
        <w:rPr>
          <w:rFonts w:ascii="Arial" w:hAnsi="Arial" w:cs="Arial"/>
          <w:color w:val="000000"/>
          <w:sz w:val="21"/>
          <w:szCs w:val="21"/>
        </w:rPr>
        <w:t>, письма</w:t>
      </w:r>
      <w:r>
        <w:rPr>
          <w:rStyle w:val="apple-converted-space"/>
          <w:rFonts w:ascii="Arial" w:hAnsi="Arial" w:cs="Arial"/>
          <w:color w:val="000000"/>
          <w:sz w:val="21"/>
          <w:szCs w:val="21"/>
        </w:rPr>
        <w:t> </w:t>
      </w:r>
      <w:hyperlink r:id="rId12" w:anchor="/document/99/499093370//" w:tgtFrame="_blank" w:tooltip="[#209]" w:history="1">
        <w:r>
          <w:rPr>
            <w:rStyle w:val="a4"/>
            <w:rFonts w:ascii="Arial" w:hAnsi="Arial" w:cs="Arial"/>
            <w:color w:val="037900"/>
            <w:sz w:val="21"/>
            <w:szCs w:val="21"/>
          </w:rPr>
          <w:t>Минфина России от 24 марта 2013 г. № 03-07-15/12713</w:t>
        </w:r>
      </w:hyperlink>
      <w:r>
        <w:rPr>
          <w:rFonts w:ascii="Arial" w:hAnsi="Arial" w:cs="Arial"/>
          <w:color w:val="000000"/>
          <w:sz w:val="21"/>
          <w:szCs w:val="21"/>
        </w:rPr>
        <w:t>,</w:t>
      </w:r>
      <w:r>
        <w:rPr>
          <w:rStyle w:val="apple-converted-space"/>
          <w:rFonts w:ascii="Arial" w:hAnsi="Arial" w:cs="Arial"/>
          <w:color w:val="000000"/>
          <w:sz w:val="21"/>
          <w:szCs w:val="21"/>
        </w:rPr>
        <w:t> </w:t>
      </w:r>
      <w:hyperlink r:id="rId13" w:anchor="/document/99/499093368//" w:tgtFrame="_blank" w:tooltip="[#210]" w:history="1">
        <w:r>
          <w:rPr>
            <w:rStyle w:val="a4"/>
            <w:rFonts w:ascii="Arial" w:hAnsi="Arial" w:cs="Arial"/>
            <w:color w:val="037900"/>
            <w:sz w:val="21"/>
            <w:szCs w:val="21"/>
          </w:rPr>
          <w:t>ФНС России от 21 апреля 2014 г. № ГД-4-3/7605</w:t>
        </w:r>
      </w:hyperlink>
      <w:r>
        <w:rPr>
          <w:rFonts w:ascii="Arial" w:hAnsi="Arial" w:cs="Arial"/>
          <w:color w:val="000000"/>
          <w:sz w:val="21"/>
          <w:szCs w:val="21"/>
        </w:rPr>
        <w:t>). Отражать такую операцию в декларации по НДС тоже не нужно. Дело в том, что в</w:t>
      </w:r>
      <w:r>
        <w:rPr>
          <w:rStyle w:val="apple-converted-space"/>
          <w:rFonts w:ascii="Arial" w:hAnsi="Arial" w:cs="Arial"/>
          <w:color w:val="000000"/>
          <w:sz w:val="21"/>
          <w:szCs w:val="21"/>
        </w:rPr>
        <w:t> </w:t>
      </w:r>
      <w:hyperlink r:id="rId14" w:anchor="/document/99/901765862/XA00MFC2O4/" w:tgtFrame="_blank" w:tooltip="[#211] 3. При предоставлении на территории Российской Федерации органами государственной власти и управления, органами местного самоуправления в аренду федерального имущества, имущества..." w:history="1">
        <w:r>
          <w:rPr>
            <w:rStyle w:val="a4"/>
            <w:rFonts w:ascii="Arial" w:hAnsi="Arial" w:cs="Arial"/>
            <w:color w:val="037900"/>
            <w:sz w:val="21"/>
            <w:szCs w:val="21"/>
          </w:rPr>
          <w:t>абзаце 1</w:t>
        </w:r>
      </w:hyperlink>
      <w:r>
        <w:rPr>
          <w:rStyle w:val="apple-converted-space"/>
          <w:rFonts w:ascii="Arial" w:hAnsi="Arial" w:cs="Arial"/>
          <w:color w:val="000000"/>
          <w:sz w:val="21"/>
          <w:szCs w:val="21"/>
        </w:rPr>
        <w:t> </w:t>
      </w:r>
      <w:r>
        <w:rPr>
          <w:rFonts w:ascii="Arial" w:hAnsi="Arial" w:cs="Arial"/>
          <w:color w:val="000000"/>
          <w:sz w:val="21"/>
          <w:szCs w:val="21"/>
        </w:rPr>
        <w:t>пункта 3 статьи 161 Налогового кодекса РФ речь идет только об аренде государственного имущества у органов исполнительной власти и управления. Казенные учреждения там не указаны. А значит, организация не признается налоговым агентом в отношении этой операции. Казенное учреждение – арендодатель должно будет самостоятельно составить и сдать декларацию по НДС, отразив сумму арендной платы в разделе 7.</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Пример отражения в декларации по НДС платы за аренду земельного участка, принадлежащего государству</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ООО «Альфа» арендует два земельных участка, находящихся в муниципальной собственности:</w:t>
      </w:r>
    </w:p>
    <w:p w:rsidR="002E1DB3" w:rsidRDefault="002E1DB3" w:rsidP="003E6471">
      <w:pPr>
        <w:numPr>
          <w:ilvl w:val="0"/>
          <w:numId w:val="1"/>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городе Мытищи у казенного учреждения. Месячная стоимость аренды – 100 000 руб.;</w:t>
      </w:r>
    </w:p>
    <w:p w:rsidR="002E1DB3" w:rsidRDefault="002E1DB3" w:rsidP="003E6471">
      <w:pPr>
        <w:numPr>
          <w:ilvl w:val="0"/>
          <w:numId w:val="1"/>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городе Дмитрове непосредственно у городской администрации. Месячная стоимость аренды – 150 000 руб.</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lastRenderedPageBreak/>
        <w:t>При заполнении декларации по НДС в</w:t>
      </w:r>
      <w:r>
        <w:rPr>
          <w:rStyle w:val="apple-converted-space"/>
          <w:rFonts w:ascii="Arial" w:hAnsi="Arial" w:cs="Arial"/>
          <w:color w:val="000000"/>
          <w:sz w:val="21"/>
          <w:szCs w:val="21"/>
        </w:rPr>
        <w:t> </w:t>
      </w:r>
      <w:hyperlink r:id="rId15" w:anchor="/document/99/420233771/ZAP25Q43EH/" w:tgtFrame="_blank" w:tooltip="[#200]" w:history="1">
        <w:r>
          <w:rPr>
            <w:rStyle w:val="a4"/>
            <w:rFonts w:ascii="Arial" w:hAnsi="Arial" w:cs="Arial"/>
            <w:color w:val="037900"/>
            <w:sz w:val="21"/>
            <w:szCs w:val="21"/>
          </w:rPr>
          <w:t>разделе 7</w:t>
        </w:r>
      </w:hyperlink>
      <w:r>
        <w:rPr>
          <w:rStyle w:val="apple-converted-space"/>
          <w:rFonts w:ascii="Arial" w:hAnsi="Arial" w:cs="Arial"/>
          <w:color w:val="000000"/>
          <w:sz w:val="21"/>
          <w:szCs w:val="21"/>
        </w:rPr>
        <w:t> </w:t>
      </w:r>
      <w:r>
        <w:rPr>
          <w:rFonts w:ascii="Arial" w:hAnsi="Arial" w:cs="Arial"/>
          <w:color w:val="000000"/>
          <w:sz w:val="21"/>
          <w:szCs w:val="21"/>
        </w:rPr>
        <w:t>бухгалтер «Альфы» указал:</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 участку, находящемуся в городе Дмитрове:</w:t>
      </w:r>
    </w:p>
    <w:p w:rsidR="002E1DB3" w:rsidRDefault="002E1DB3" w:rsidP="003E6471">
      <w:pPr>
        <w:numPr>
          <w:ilvl w:val="0"/>
          <w:numId w:val="2"/>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код операции (графа 1) – 1010251;</w:t>
      </w:r>
    </w:p>
    <w:p w:rsidR="002E1DB3" w:rsidRDefault="002E1DB3" w:rsidP="003E6471">
      <w:pPr>
        <w:numPr>
          <w:ilvl w:val="0"/>
          <w:numId w:val="2"/>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стоимость приобретенных услуг, не облагаемых налогом (графа 3) – 450 000 руб. (150 000 </w:t>
      </w:r>
      <w:proofErr w:type="gramStart"/>
      <w:r>
        <w:rPr>
          <w:rFonts w:ascii="Arial" w:hAnsi="Arial" w:cs="Arial"/>
          <w:color w:val="000000"/>
          <w:sz w:val="21"/>
          <w:szCs w:val="21"/>
        </w:rPr>
        <w:t>руб. ?</w:t>
      </w:r>
      <w:proofErr w:type="gramEnd"/>
      <w:r>
        <w:rPr>
          <w:rFonts w:ascii="Arial" w:hAnsi="Arial" w:cs="Arial"/>
          <w:color w:val="000000"/>
          <w:sz w:val="21"/>
          <w:szCs w:val="21"/>
        </w:rPr>
        <w:t xml:space="preserve"> 3 мес.).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 xml:space="preserve">В отношении земельного участка, арендованного у казенного учреждения в городе Мытищи, «Альфа» декларацию по НДС не </w:t>
      </w:r>
      <w:proofErr w:type="gramStart"/>
      <w:r>
        <w:rPr>
          <w:rFonts w:ascii="Arial" w:hAnsi="Arial" w:cs="Arial"/>
          <w:color w:val="000000"/>
          <w:sz w:val="21"/>
          <w:szCs w:val="21"/>
        </w:rPr>
        <w:t>заполняет.*</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Если земельный участок, арендованный у органов власти, был передан в субаренду, то в отношении платы, поступающей от субарендатора, организация-арендатор, применяющая общую систему налогообложения, признается плательщиком НДС (</w:t>
      </w:r>
      <w:hyperlink r:id="rId16" w:anchor="/document/99/901765862/XA00MHO2O6/" w:tgtFrame="_blank" w:tooltip="[#212] 1) реализация товаров (работ, услуг) на территории Российской Федерации, в том числе реализация предметов залога и передача товаров (результатов выполненных работ, оказание услуг) по соглашению о предоставлении отступного ил..." w:history="1">
        <w:r>
          <w:rPr>
            <w:rStyle w:val="a4"/>
            <w:rFonts w:ascii="Arial" w:hAnsi="Arial" w:cs="Arial"/>
            <w:color w:val="037900"/>
            <w:sz w:val="21"/>
            <w:szCs w:val="21"/>
          </w:rPr>
          <w:t>подп. 1 п. 1 ст. 146 НК РФ</w:t>
        </w:r>
      </w:hyperlink>
      <w:r>
        <w:rPr>
          <w:rFonts w:ascii="Arial" w:hAnsi="Arial" w:cs="Arial"/>
          <w:color w:val="000000"/>
          <w:sz w:val="21"/>
          <w:szCs w:val="21"/>
        </w:rPr>
        <w:t>). С этих сумм организация должна начислять налог и платить его в бюджет на общих основаниях. Такие разъяснения содержатся в</w:t>
      </w:r>
      <w:r>
        <w:rPr>
          <w:rStyle w:val="apple-converted-space"/>
          <w:rFonts w:ascii="Arial" w:hAnsi="Arial" w:cs="Arial"/>
          <w:color w:val="000000"/>
          <w:sz w:val="21"/>
          <w:szCs w:val="21"/>
        </w:rPr>
        <w:t> </w:t>
      </w:r>
      <w:hyperlink r:id="rId17" w:anchor="/document/99/902376941//" w:tgtFrame="_blank" w:tooltip="[#213]" w:history="1">
        <w:r>
          <w:rPr>
            <w:rStyle w:val="a4"/>
            <w:rFonts w:ascii="Arial" w:hAnsi="Arial" w:cs="Arial"/>
            <w:color w:val="037900"/>
            <w:sz w:val="21"/>
            <w:szCs w:val="21"/>
          </w:rPr>
          <w:t>письме Минфина России от 18 октября 2012 г. № 03-07-11/436</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i/>
          <w:iCs/>
          <w:color w:val="000000"/>
          <w:sz w:val="21"/>
          <w:szCs w:val="21"/>
        </w:rPr>
        <w:t>Из рекомендации: «Кто должен выполнять обязанности налогового агента по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color w:val="000000"/>
          <w:sz w:val="21"/>
          <w:szCs w:val="21"/>
        </w:rPr>
        <w:t>Ольга </w:t>
      </w:r>
      <w:proofErr w:type="spellStart"/>
      <w:r>
        <w:rPr>
          <w:rFonts w:ascii="Arial" w:hAnsi="Arial" w:cs="Arial"/>
          <w:b/>
          <w:bCs/>
          <w:color w:val="000000"/>
          <w:sz w:val="21"/>
          <w:szCs w:val="21"/>
        </w:rPr>
        <w:t>Цибизова</w:t>
      </w:r>
      <w:proofErr w:type="spellEnd"/>
      <w:r>
        <w:rPr>
          <w:rFonts w:ascii="Arial" w:hAnsi="Arial" w:cs="Arial"/>
          <w:b/>
          <w:bCs/>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начальник отдела косвенных налогов департамента</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налоговой и таможенно-тарифной политики Минфина России</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color w:val="000000"/>
          <w:sz w:val="21"/>
          <w:szCs w:val="21"/>
        </w:rPr>
        <w:t>2. Рекомендация:</w:t>
      </w:r>
      <w:r>
        <w:rPr>
          <w:rStyle w:val="apple-converted-space"/>
          <w:rFonts w:ascii="Arial" w:hAnsi="Arial" w:cs="Arial"/>
          <w:b/>
          <w:bCs/>
          <w:color w:val="000000"/>
          <w:sz w:val="21"/>
          <w:szCs w:val="21"/>
        </w:rPr>
        <w:t> </w:t>
      </w:r>
      <w:r>
        <w:rPr>
          <w:rFonts w:ascii="Arial" w:hAnsi="Arial" w:cs="Arial"/>
          <w:i/>
          <w:iCs/>
          <w:color w:val="000000"/>
          <w:sz w:val="21"/>
          <w:szCs w:val="21"/>
        </w:rPr>
        <w:t>Как составить и сдать декларацию по НДС налоговому агенту, не являющемуся плательщиком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Налоговую базу и сумму налога по операциям, в которых организация выступает в качестве</w:t>
      </w:r>
      <w:r>
        <w:rPr>
          <w:rStyle w:val="apple-converted-space"/>
          <w:rFonts w:ascii="Arial" w:hAnsi="Arial" w:cs="Arial"/>
          <w:color w:val="000000"/>
          <w:sz w:val="21"/>
          <w:szCs w:val="21"/>
        </w:rPr>
        <w:t> </w:t>
      </w:r>
      <w:hyperlink r:id="rId18" w:anchor="/document/11/14244//" w:tgtFrame="_blank" w:tooltip="[#46]" w:history="1">
        <w:r>
          <w:rPr>
            <w:rStyle w:val="a4"/>
            <w:rFonts w:ascii="Arial" w:hAnsi="Arial" w:cs="Arial"/>
            <w:color w:val="1252A1"/>
            <w:sz w:val="21"/>
            <w:szCs w:val="21"/>
          </w:rPr>
          <w:t>налогового агента по НДС</w:t>
        </w:r>
      </w:hyperlink>
      <w:r>
        <w:rPr>
          <w:rFonts w:ascii="Arial" w:hAnsi="Arial" w:cs="Arial"/>
          <w:color w:val="000000"/>
          <w:sz w:val="21"/>
          <w:szCs w:val="21"/>
        </w:rPr>
        <w:t>, отразите в декларации по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Форма декларации</w:t>
      </w:r>
    </w:p>
    <w:p w:rsidR="002E1DB3" w:rsidRDefault="003E6471" w:rsidP="003E6471">
      <w:pPr>
        <w:pStyle w:val="a3"/>
        <w:spacing w:before="0" w:beforeAutospacing="0" w:after="120" w:afterAutospacing="0" w:line="300" w:lineRule="atLeast"/>
        <w:jc w:val="both"/>
        <w:rPr>
          <w:rFonts w:ascii="Arial" w:hAnsi="Arial" w:cs="Arial"/>
          <w:color w:val="000000"/>
          <w:sz w:val="21"/>
          <w:szCs w:val="21"/>
        </w:rPr>
      </w:pPr>
      <w:hyperlink r:id="rId19" w:anchor="/document/140/17771//" w:tgtFrame="_blank" w:tooltip="[#47]" w:history="1">
        <w:r w:rsidR="002E1DB3">
          <w:rPr>
            <w:rStyle w:val="a4"/>
            <w:rFonts w:ascii="Arial" w:hAnsi="Arial" w:cs="Arial"/>
            <w:color w:val="1252A1"/>
            <w:sz w:val="21"/>
            <w:szCs w:val="21"/>
          </w:rPr>
          <w:t>Форма декларации по НДС</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и</w:t>
      </w:r>
      <w:r w:rsidR="002E1DB3">
        <w:rPr>
          <w:rStyle w:val="apple-converted-space"/>
          <w:rFonts w:ascii="Arial" w:hAnsi="Arial" w:cs="Arial"/>
          <w:color w:val="000000"/>
          <w:sz w:val="21"/>
          <w:szCs w:val="21"/>
        </w:rPr>
        <w:t> </w:t>
      </w:r>
      <w:hyperlink r:id="rId20" w:anchor="/document/99/420233771/ZAP28SE3GI/" w:tgtFrame="_blank" w:tooltip="[#48] Порядок заполнения налоговой декларации по налогу на добавленную стоимость..." w:history="1">
        <w:r w:rsidR="002E1DB3">
          <w:rPr>
            <w:rStyle w:val="a4"/>
            <w:rFonts w:ascii="Arial" w:hAnsi="Arial" w:cs="Arial"/>
            <w:color w:val="037900"/>
            <w:sz w:val="21"/>
            <w:szCs w:val="21"/>
          </w:rPr>
          <w:t>порядок</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ее заполнения утверждены</w:t>
      </w:r>
      <w:r w:rsidR="002E1DB3">
        <w:rPr>
          <w:rStyle w:val="apple-converted-space"/>
          <w:rFonts w:ascii="Arial" w:hAnsi="Arial" w:cs="Arial"/>
          <w:color w:val="000000"/>
          <w:sz w:val="21"/>
          <w:szCs w:val="21"/>
        </w:rPr>
        <w:t> </w:t>
      </w:r>
      <w:hyperlink r:id="rId21" w:anchor="/document/99/420233771//" w:tgtFrame="_blank" w:tooltip="[#49]" w:history="1">
        <w:r w:rsidR="002E1DB3">
          <w:rPr>
            <w:rStyle w:val="a4"/>
            <w:rFonts w:ascii="Arial" w:hAnsi="Arial" w:cs="Arial"/>
            <w:color w:val="037900"/>
            <w:sz w:val="21"/>
            <w:szCs w:val="21"/>
          </w:rPr>
          <w:t>приказом ФНС России от 29 октября 2014 г. № ММВ-7-3/558</w:t>
        </w:r>
      </w:hyperlink>
      <w:r w:rsidR="002E1DB3">
        <w:rPr>
          <w:rFonts w:ascii="Arial" w:hAnsi="Arial" w:cs="Arial"/>
          <w:color w:val="000000"/>
          <w:sz w:val="21"/>
          <w:szCs w:val="21"/>
        </w:rPr>
        <w:t xml:space="preserve">. По этой форме </w:t>
      </w:r>
      <w:proofErr w:type="gramStart"/>
      <w:r w:rsidR="002E1DB3">
        <w:rPr>
          <w:rFonts w:ascii="Arial" w:hAnsi="Arial" w:cs="Arial"/>
          <w:color w:val="000000"/>
          <w:sz w:val="21"/>
          <w:szCs w:val="21"/>
        </w:rPr>
        <w:t>нужно отчитываться</w:t>
      </w:r>
      <w:proofErr w:type="gramEnd"/>
      <w:r w:rsidR="002E1DB3">
        <w:rPr>
          <w:rFonts w:ascii="Arial" w:hAnsi="Arial" w:cs="Arial"/>
          <w:color w:val="000000"/>
          <w:sz w:val="21"/>
          <w:szCs w:val="21"/>
        </w:rPr>
        <w:t xml:space="preserve"> начиная с I квартала 2015 года (</w:t>
      </w:r>
      <w:hyperlink r:id="rId22" w:anchor="/document/99/420233771/XA00LTK2M0/" w:tgtFrame="_blank" w:tooltip="[#50] 2. Установить, что по форме и форматам, утвержденным настоящим приказом, налоговая декларация по налогу на добавленную стоимость представляется начиная с налогового периода 2015 года..." w:history="1">
        <w:r w:rsidR="002E1DB3">
          <w:rPr>
            <w:rStyle w:val="a4"/>
            <w:rFonts w:ascii="Arial" w:hAnsi="Arial" w:cs="Arial"/>
            <w:color w:val="037900"/>
            <w:sz w:val="21"/>
            <w:szCs w:val="21"/>
          </w:rPr>
          <w:t>п. 2 приказа ФНС России от 29 октября 2014 г. № ММВ-7-3/558</w:t>
        </w:r>
      </w:hyperlink>
      <w:r w:rsidR="002E1DB3">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Срок сдачи</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Сдать декларацию в налоговую инспекцию нужно не позднее 25-го числа месяца, следующего за отчетным кварталом (</w:t>
      </w:r>
      <w:hyperlink r:id="rId23" w:anchor="/document/99/901765862/XA00MAG2MT/" w:tgtFrame="_blank" w:tooltip="[#51] 5. Налогоплательщики (в том числе являющиеся налоговыми агентами), а также лица, указанные в пункте 5 статьи 173 настоящего Кодекса, обязаны представить в налоговые органы по месту..." w:history="1">
        <w:r>
          <w:rPr>
            <w:rStyle w:val="a4"/>
            <w:rFonts w:ascii="Arial" w:hAnsi="Arial" w:cs="Arial"/>
            <w:color w:val="037900"/>
            <w:sz w:val="21"/>
            <w:szCs w:val="21"/>
          </w:rPr>
          <w:t>п. 5 ст. 174 НК РФ</w:t>
        </w:r>
      </w:hyperlink>
      <w:r>
        <w:rPr>
          <w:rFonts w:ascii="Arial" w:hAnsi="Arial" w:cs="Arial"/>
          <w:color w:val="000000"/>
          <w:sz w:val="21"/>
          <w:szCs w:val="21"/>
        </w:rPr>
        <w:t>). Если 25-е число месяца приходится на выходной день, сдайте декларацию в первый же следующий за выходным рабочий день. Например, декларацию за I квартал 2015 года нужно представить не позднее 27 апреля 2015 года (25 и 26 апреля – выходные дни).</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Ситуация: нужно ли сдать нулевую декларацию по НДС налоговому агенту, если в течение квартала у организации не было операций по удержанию налога. Организация не является плательщиком НДС и не ведет посреднической деятельности</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Внимание: несвоевременная подача декларации по НДС является правонарушением (</w:t>
      </w:r>
      <w:hyperlink r:id="rId24" w:anchor="/document/99/901714421/ZAP21EG3DO/" w:tgtFrame="_blank" w:tooltip="[#10] Статья 106. Понятие налогового правонарушения" w:history="1">
        <w:r>
          <w:rPr>
            <w:rStyle w:val="a4"/>
            <w:rFonts w:ascii="Arial" w:hAnsi="Arial" w:cs="Arial"/>
            <w:color w:val="037900"/>
            <w:sz w:val="21"/>
            <w:szCs w:val="21"/>
          </w:rPr>
          <w:t>ст. 106 НК РФ</w:t>
        </w:r>
      </w:hyperlink>
      <w:r>
        <w:rPr>
          <w:rFonts w:ascii="Arial" w:hAnsi="Arial" w:cs="Arial"/>
          <w:color w:val="000000"/>
          <w:sz w:val="21"/>
          <w:szCs w:val="21"/>
        </w:rPr>
        <w:t>,</w:t>
      </w:r>
      <w:r>
        <w:rPr>
          <w:rStyle w:val="apple-converted-space"/>
          <w:rFonts w:ascii="Arial" w:hAnsi="Arial" w:cs="Arial"/>
          <w:color w:val="000000"/>
          <w:sz w:val="21"/>
          <w:szCs w:val="21"/>
        </w:rPr>
        <w:t> </w:t>
      </w:r>
      <w:hyperlink r:id="rId25" w:anchor="/document/99/901807667/ZAP1KAQ37U/" w:tgtFrame="_blank" w:tooltip="[#11] Статья 2.1. Административное правонарушение" w:history="1">
        <w:r>
          <w:rPr>
            <w:rStyle w:val="a4"/>
            <w:rFonts w:ascii="Arial" w:hAnsi="Arial" w:cs="Arial"/>
            <w:color w:val="037900"/>
            <w:sz w:val="21"/>
            <w:szCs w:val="21"/>
          </w:rPr>
          <w:t>ст. 2.1 КоАП РФ</w:t>
        </w:r>
      </w:hyperlink>
      <w:r>
        <w:rPr>
          <w:rFonts w:ascii="Arial" w:hAnsi="Arial" w:cs="Arial"/>
          <w:color w:val="000000"/>
          <w:sz w:val="21"/>
          <w:szCs w:val="21"/>
        </w:rPr>
        <w:t>), за которое предусмотрена налоговая и административная ответственность</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Куда сдавать декларацию</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Декларацию сдавайте в налоговую инспекцию по местонахождению организации – налогового агента (</w:t>
      </w:r>
      <w:hyperlink r:id="rId26" w:anchor="/document/99/901765862/XA00MAG2MT/" w:tgtFrame="_blank" w:tooltip="[#52] 5. Налогоплательщики (в том числе являющиеся налоговыми агентами), а также лица, указанные в пункте 5 статьи 173 настоящего Кодекса, обязаны представить в налоговые органы по месту..." w:history="1">
        <w:r>
          <w:rPr>
            <w:rStyle w:val="a4"/>
            <w:rFonts w:ascii="Arial" w:hAnsi="Arial" w:cs="Arial"/>
            <w:color w:val="037900"/>
            <w:sz w:val="21"/>
            <w:szCs w:val="21"/>
          </w:rPr>
          <w:t>п. 5 ст. 174 НК РФ</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Как сдать</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 общему правилу декларации по НДС можно сдавать в инспекции только в</w:t>
      </w:r>
      <w:r>
        <w:rPr>
          <w:rStyle w:val="apple-converted-space"/>
          <w:rFonts w:ascii="Arial" w:hAnsi="Arial" w:cs="Arial"/>
          <w:color w:val="000000"/>
          <w:sz w:val="21"/>
          <w:szCs w:val="21"/>
        </w:rPr>
        <w:t> </w:t>
      </w:r>
      <w:hyperlink r:id="rId27" w:anchor="/document/11/13369//" w:tgtFrame="_blank" w:tooltip="[#53]" w:history="1">
        <w:r>
          <w:rPr>
            <w:rStyle w:val="a4"/>
            <w:rFonts w:ascii="Arial" w:hAnsi="Arial" w:cs="Arial"/>
            <w:color w:val="1252A1"/>
            <w:sz w:val="21"/>
            <w:szCs w:val="21"/>
          </w:rPr>
          <w:t>электронном виде</w:t>
        </w:r>
      </w:hyperlink>
      <w:r>
        <w:rPr>
          <w:rStyle w:val="apple-converted-space"/>
          <w:rFonts w:ascii="Arial" w:hAnsi="Arial" w:cs="Arial"/>
          <w:color w:val="000000"/>
          <w:sz w:val="21"/>
          <w:szCs w:val="21"/>
        </w:rPr>
        <w:t> </w:t>
      </w:r>
      <w:r>
        <w:rPr>
          <w:rFonts w:ascii="Arial" w:hAnsi="Arial" w:cs="Arial"/>
          <w:color w:val="000000"/>
          <w:sz w:val="21"/>
          <w:szCs w:val="21"/>
        </w:rPr>
        <w:t xml:space="preserve">и только через уполномоченных </w:t>
      </w:r>
      <w:proofErr w:type="spellStart"/>
      <w:r>
        <w:rPr>
          <w:rFonts w:ascii="Arial" w:hAnsi="Arial" w:cs="Arial"/>
          <w:color w:val="000000"/>
          <w:sz w:val="21"/>
          <w:szCs w:val="21"/>
        </w:rPr>
        <w:t>спецоператоров</w:t>
      </w:r>
      <w:proofErr w:type="spellEnd"/>
      <w:r>
        <w:rPr>
          <w:rFonts w:ascii="Arial" w:hAnsi="Arial" w:cs="Arial"/>
          <w:color w:val="000000"/>
          <w:sz w:val="21"/>
          <w:szCs w:val="21"/>
        </w:rPr>
        <w:t>. Однако на налоговых агентов, которые не являются плательщиками НДС, это правило распространяется лишь в том случае, если они занимаются посреднической деятельностью и выставляют (от своего имени) или получают (на свое имя) счета-</w:t>
      </w:r>
      <w:r>
        <w:rPr>
          <w:rFonts w:ascii="Arial" w:hAnsi="Arial" w:cs="Arial"/>
          <w:color w:val="000000"/>
          <w:sz w:val="21"/>
          <w:szCs w:val="21"/>
        </w:rPr>
        <w:lastRenderedPageBreak/>
        <w:t>фактуры с выделенной суммой налога. Начиная с отчетности за I квартал 2015 года, они должны сдавать декларации в электронном виде независимо от численности сотрудников. Декларации, сданные такими налоговыми агентами на бумажных носителях, будут считаться непредставленными. Соответственно, за подачу деклараций по НДС на бумаге налоговые инспекции будут штрафовать их не по</w:t>
      </w:r>
      <w:r>
        <w:rPr>
          <w:rStyle w:val="apple-converted-space"/>
          <w:rFonts w:ascii="Arial" w:hAnsi="Arial" w:cs="Arial"/>
          <w:color w:val="000000"/>
          <w:sz w:val="21"/>
          <w:szCs w:val="21"/>
        </w:rPr>
        <w:t> </w:t>
      </w:r>
      <w:hyperlink r:id="rId28" w:anchor="/document/99/901714421/ZA00MD02NN/" w:tgtFrame="_blank" w:tooltip="[#54] Статья 119.1. Нарушение установленного способа представления налоговой декларации (расчета).." w:history="1">
        <w:r>
          <w:rPr>
            <w:rStyle w:val="a4"/>
            <w:rFonts w:ascii="Arial" w:hAnsi="Arial" w:cs="Arial"/>
            <w:color w:val="037900"/>
            <w:sz w:val="21"/>
            <w:szCs w:val="21"/>
          </w:rPr>
          <w:t>статье 119.1</w:t>
        </w:r>
      </w:hyperlink>
      <w:r>
        <w:rPr>
          <w:rStyle w:val="apple-converted-space"/>
          <w:rFonts w:ascii="Arial" w:hAnsi="Arial" w:cs="Arial"/>
          <w:color w:val="000000"/>
          <w:sz w:val="21"/>
          <w:szCs w:val="21"/>
        </w:rPr>
        <w:t> </w:t>
      </w:r>
      <w:r>
        <w:rPr>
          <w:rFonts w:ascii="Arial" w:hAnsi="Arial" w:cs="Arial"/>
          <w:color w:val="000000"/>
          <w:sz w:val="21"/>
          <w:szCs w:val="21"/>
        </w:rPr>
        <w:t>(нарушение способа представления деклараций – штраф 200 руб.), а по</w:t>
      </w:r>
      <w:r>
        <w:rPr>
          <w:rStyle w:val="apple-converted-space"/>
          <w:rFonts w:ascii="Arial" w:hAnsi="Arial" w:cs="Arial"/>
          <w:color w:val="000000"/>
          <w:sz w:val="21"/>
          <w:szCs w:val="21"/>
        </w:rPr>
        <w:t> </w:t>
      </w:r>
      <w:hyperlink r:id="rId29" w:anchor="/document/99/901714421/ZAP1O0G39E/" w:tgtFrame="_blank" w:tooltip="[#55] Статья 119. Непредставление налоговой декларации (расчета финансового результата инвестиционного товарищества).." w:history="1">
        <w:r>
          <w:rPr>
            <w:rStyle w:val="a4"/>
            <w:rFonts w:ascii="Arial" w:hAnsi="Arial" w:cs="Arial"/>
            <w:color w:val="037900"/>
            <w:sz w:val="21"/>
            <w:szCs w:val="21"/>
          </w:rPr>
          <w:t>статье 119</w:t>
        </w:r>
      </w:hyperlink>
      <w:r>
        <w:rPr>
          <w:rStyle w:val="apple-converted-space"/>
          <w:rFonts w:ascii="Arial" w:hAnsi="Arial" w:cs="Arial"/>
          <w:color w:val="000000"/>
          <w:sz w:val="21"/>
          <w:szCs w:val="21"/>
        </w:rPr>
        <w:t> </w:t>
      </w:r>
      <w:r>
        <w:rPr>
          <w:rFonts w:ascii="Arial" w:hAnsi="Arial" w:cs="Arial"/>
          <w:color w:val="000000"/>
          <w:sz w:val="21"/>
          <w:szCs w:val="21"/>
        </w:rPr>
        <w:t>Налогового кодекса РФ, а также блокировать их банковские счета (</w:t>
      </w:r>
      <w:hyperlink r:id="rId30" w:anchor="/document/99/901714421/XA00M882N1/" w:tgtFrame="_blank" w:tooltip="[#56] 3. Решение о приостановлении операций налогоплательщика-организации по его счетам в банке и переводов его электронных денежных средств может также приниматься руководителем (заместителем..." w:history="1">
        <w:r>
          <w:rPr>
            <w:rStyle w:val="a4"/>
            <w:rFonts w:ascii="Arial" w:hAnsi="Arial" w:cs="Arial"/>
            <w:color w:val="037900"/>
            <w:sz w:val="21"/>
            <w:szCs w:val="21"/>
          </w:rPr>
          <w:t>п. 3 ст. 76 НК РФ</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Налоговые агенты, которые не являются плательщиками НДС и не занимаются посреднической деятельностью, по-прежнему вправе сдавать декларации по НДС:</w:t>
      </w:r>
    </w:p>
    <w:p w:rsidR="002E1DB3" w:rsidRDefault="002E1DB3" w:rsidP="003E6471">
      <w:pPr>
        <w:numPr>
          <w:ilvl w:val="0"/>
          <w:numId w:val="3"/>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на бумаге (например, через </w:t>
      </w:r>
      <w:hyperlink r:id="rId31" w:anchor="/document/11/14237//" w:tgtFrame="_blank" w:tooltip="[#16]" w:history="1">
        <w:r>
          <w:rPr>
            <w:rStyle w:val="a4"/>
            <w:rFonts w:ascii="Arial" w:hAnsi="Arial" w:cs="Arial"/>
            <w:color w:val="1252A1"/>
            <w:sz w:val="21"/>
            <w:szCs w:val="21"/>
          </w:rPr>
          <w:t>уполномоченного представителя организации</w:t>
        </w:r>
      </w:hyperlink>
      <w:r>
        <w:rPr>
          <w:rStyle w:val="apple-converted-space"/>
          <w:rFonts w:ascii="Arial" w:hAnsi="Arial" w:cs="Arial"/>
          <w:color w:val="000000"/>
          <w:sz w:val="21"/>
          <w:szCs w:val="21"/>
        </w:rPr>
        <w:t> </w:t>
      </w:r>
      <w:r>
        <w:rPr>
          <w:rFonts w:ascii="Arial" w:hAnsi="Arial" w:cs="Arial"/>
          <w:color w:val="000000"/>
          <w:sz w:val="21"/>
          <w:szCs w:val="21"/>
        </w:rPr>
        <w:t>или по </w:t>
      </w:r>
      <w:hyperlink r:id="rId32" w:anchor="/document/11/14294//" w:tgtFrame="_blank" w:tooltip="[#17]" w:history="1">
        <w:r>
          <w:rPr>
            <w:rStyle w:val="a4"/>
            <w:rFonts w:ascii="Arial" w:hAnsi="Arial" w:cs="Arial"/>
            <w:color w:val="1252A1"/>
            <w:sz w:val="21"/>
            <w:szCs w:val="21"/>
          </w:rPr>
          <w:t>почте</w:t>
        </w:r>
      </w:hyperlink>
      <w:proofErr w:type="gramStart"/>
      <w:r>
        <w:rPr>
          <w:rFonts w:ascii="Arial" w:hAnsi="Arial" w:cs="Arial"/>
          <w:color w:val="000000"/>
          <w:sz w:val="21"/>
          <w:szCs w:val="21"/>
        </w:rPr>
        <w:t>);*</w:t>
      </w:r>
      <w:proofErr w:type="gramEnd"/>
    </w:p>
    <w:p w:rsidR="002E1DB3" w:rsidRDefault="002E1DB3" w:rsidP="003E6471">
      <w:pPr>
        <w:numPr>
          <w:ilvl w:val="0"/>
          <w:numId w:val="3"/>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w:t>
      </w:r>
      <w:hyperlink r:id="rId33" w:anchor="/document/11/13369//" w:tgtFrame="_blank" w:tooltip="[#18]" w:history="1">
        <w:r>
          <w:rPr>
            <w:rStyle w:val="a4"/>
            <w:rFonts w:ascii="Arial" w:hAnsi="Arial" w:cs="Arial"/>
            <w:color w:val="1252A1"/>
            <w:sz w:val="21"/>
            <w:szCs w:val="21"/>
          </w:rPr>
          <w:t>электронном виде по телекоммуникационным каналам связи</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Такой порядок следует из положений</w:t>
      </w:r>
      <w:r>
        <w:rPr>
          <w:rStyle w:val="apple-converted-space"/>
          <w:rFonts w:ascii="Arial" w:hAnsi="Arial" w:cs="Arial"/>
          <w:color w:val="000000"/>
          <w:sz w:val="21"/>
          <w:szCs w:val="21"/>
        </w:rPr>
        <w:t> </w:t>
      </w:r>
      <w:hyperlink r:id="rId34" w:anchor="/document/99/901765862/XA00MAG2MT/" w:tgtFrame="_blank" w:tooltip="[#57] 5. Налогоплательщики (в том числе являющиеся налоговыми агентами), а также лица, указанные в пункте 5 статьи 173 настоящего Кодекса, обязаны представить в налоговые органы по месту..." w:history="1">
        <w:r>
          <w:rPr>
            <w:rStyle w:val="a4"/>
            <w:rFonts w:ascii="Arial" w:hAnsi="Arial" w:cs="Arial"/>
            <w:color w:val="037900"/>
            <w:sz w:val="21"/>
            <w:szCs w:val="21"/>
          </w:rPr>
          <w:t>пункта 5</w:t>
        </w:r>
      </w:hyperlink>
      <w:r>
        <w:rPr>
          <w:rStyle w:val="apple-converted-space"/>
          <w:rFonts w:ascii="Arial" w:hAnsi="Arial" w:cs="Arial"/>
          <w:color w:val="000000"/>
          <w:sz w:val="21"/>
          <w:szCs w:val="21"/>
        </w:rPr>
        <w:t> </w:t>
      </w:r>
      <w:r>
        <w:rPr>
          <w:rFonts w:ascii="Arial" w:hAnsi="Arial" w:cs="Arial"/>
          <w:color w:val="000000"/>
          <w:sz w:val="21"/>
          <w:szCs w:val="21"/>
        </w:rPr>
        <w:t>статьи 174,</w:t>
      </w:r>
      <w:r>
        <w:rPr>
          <w:rStyle w:val="apple-converted-space"/>
          <w:rFonts w:ascii="Arial" w:hAnsi="Arial" w:cs="Arial"/>
          <w:color w:val="000000"/>
          <w:sz w:val="21"/>
          <w:szCs w:val="21"/>
        </w:rPr>
        <w:t> </w:t>
      </w:r>
      <w:hyperlink r:id="rId35" w:anchor="/document/99/901714421/XA00M3O2M6/" w:tgtFrame="_blank" w:tooltip="[#58] 3. Налоговая декларация (расчет) представляется в налоговый орган по месту учета налогоплательщика (плательщика сбора, налогового агента) по установленной форме на бумажном носителе или по установленным форматам в электронно..." w:history="1">
        <w:r>
          <w:rPr>
            <w:rStyle w:val="a4"/>
            <w:rFonts w:ascii="Arial" w:hAnsi="Arial" w:cs="Arial"/>
            <w:color w:val="037900"/>
            <w:sz w:val="21"/>
            <w:szCs w:val="21"/>
          </w:rPr>
          <w:t>пункта 3</w:t>
        </w:r>
      </w:hyperlink>
      <w:r>
        <w:rPr>
          <w:rStyle w:val="apple-converted-space"/>
          <w:rFonts w:ascii="Arial" w:hAnsi="Arial" w:cs="Arial"/>
          <w:color w:val="000000"/>
          <w:sz w:val="21"/>
          <w:szCs w:val="21"/>
        </w:rPr>
        <w:t> </w:t>
      </w:r>
      <w:r>
        <w:rPr>
          <w:rFonts w:ascii="Arial" w:hAnsi="Arial" w:cs="Arial"/>
          <w:color w:val="000000"/>
          <w:sz w:val="21"/>
          <w:szCs w:val="21"/>
        </w:rPr>
        <w:t>статьи 80 Налогового кодекса РФ и подтверждается</w:t>
      </w:r>
      <w:r>
        <w:rPr>
          <w:rStyle w:val="apple-converted-space"/>
          <w:rFonts w:ascii="Arial" w:hAnsi="Arial" w:cs="Arial"/>
          <w:color w:val="000000"/>
          <w:sz w:val="21"/>
          <w:szCs w:val="21"/>
        </w:rPr>
        <w:t> </w:t>
      </w:r>
      <w:hyperlink r:id="rId36" w:anchor="/document/99/499080319//" w:tgtFrame="_blank" w:tooltip="[#59]" w:history="1">
        <w:r>
          <w:rPr>
            <w:rStyle w:val="a4"/>
            <w:rFonts w:ascii="Arial" w:hAnsi="Arial" w:cs="Arial"/>
            <w:color w:val="037900"/>
            <w:sz w:val="21"/>
            <w:szCs w:val="21"/>
          </w:rPr>
          <w:t>письмом ФНС России от 26 февраля 2014 г. № ГД-3-3/780</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Подробнее о составе и способах представления отчетности по НДС в налоговые инспекции см.</w:t>
      </w:r>
      <w:r>
        <w:rPr>
          <w:rStyle w:val="apple-converted-space"/>
          <w:rFonts w:ascii="Arial" w:hAnsi="Arial" w:cs="Arial"/>
          <w:color w:val="000000"/>
          <w:sz w:val="21"/>
          <w:szCs w:val="21"/>
        </w:rPr>
        <w:t> </w:t>
      </w:r>
      <w:hyperlink r:id="rId37" w:anchor="/document/117/17886//" w:tgtFrame="_blank" w:tooltip="[#60]" w:history="1">
        <w:r>
          <w:rPr>
            <w:rStyle w:val="a4"/>
            <w:rFonts w:ascii="Arial" w:hAnsi="Arial" w:cs="Arial"/>
            <w:color w:val="1252A1"/>
            <w:sz w:val="21"/>
            <w:szCs w:val="21"/>
          </w:rPr>
          <w:t>таблицу</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Порядок заполнения</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Декларацию нужно заполнить в рублях, без копеек. Значения показателей менее 50 коп. отбрасываются, а 50 коп</w:t>
      </w:r>
      <w:proofErr w:type="gramStart"/>
      <w:r>
        <w:rPr>
          <w:rFonts w:ascii="Arial" w:hAnsi="Arial" w:cs="Arial"/>
          <w:color w:val="000000"/>
          <w:sz w:val="21"/>
          <w:szCs w:val="21"/>
        </w:rPr>
        <w:t>.</w:t>
      </w:r>
      <w:proofErr w:type="gramEnd"/>
      <w:r>
        <w:rPr>
          <w:rFonts w:ascii="Arial" w:hAnsi="Arial" w:cs="Arial"/>
          <w:color w:val="000000"/>
          <w:sz w:val="21"/>
          <w:szCs w:val="21"/>
        </w:rPr>
        <w:t> и более округляются до полного рубля.</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Если какие-либо показатели для заполнения декларации отсутствуют, то в соответствующих строках и графах поставьте прочерки.</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После того как декларация составлена, последовательно пронумеруйте все страницы начиная с титульного листа. Показатель номера страницы (поле «Стр.»), имеющий три знакоместа, записывается следующим образом: «001», «</w:t>
      </w:r>
      <w:proofErr w:type="gramStart"/>
      <w:r>
        <w:rPr>
          <w:rFonts w:ascii="Arial" w:hAnsi="Arial" w:cs="Arial"/>
          <w:color w:val="000000"/>
          <w:sz w:val="21"/>
          <w:szCs w:val="21"/>
        </w:rPr>
        <w:t>002»…</w:t>
      </w:r>
      <w:proofErr w:type="gramEnd"/>
      <w:r>
        <w:rPr>
          <w:rFonts w:ascii="Arial" w:hAnsi="Arial" w:cs="Arial"/>
          <w:color w:val="000000"/>
          <w:sz w:val="21"/>
          <w:szCs w:val="21"/>
        </w:rPr>
        <w:t xml:space="preserve"> «029» и т. д.</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Об этом сказано в </w:t>
      </w:r>
      <w:hyperlink r:id="rId38" w:anchor="/document/99/420233771/ZA00M882M2/" w:tgtFrame="_blank" w:tooltip="[#61] II. Общие требования к порядку заполнения декларации..." w:history="1">
        <w:r>
          <w:rPr>
            <w:rStyle w:val="a4"/>
            <w:rFonts w:ascii="Arial" w:hAnsi="Arial" w:cs="Arial"/>
            <w:color w:val="037900"/>
            <w:sz w:val="21"/>
            <w:szCs w:val="21"/>
          </w:rPr>
          <w:t>разделе II</w:t>
        </w:r>
      </w:hyperlink>
      <w:r>
        <w:rPr>
          <w:rStyle w:val="apple-converted-space"/>
          <w:rFonts w:ascii="Arial" w:hAnsi="Arial" w:cs="Arial"/>
          <w:color w:val="000000"/>
          <w:sz w:val="21"/>
          <w:szCs w:val="21"/>
        </w:rPr>
        <w:t> </w:t>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39" w:anchor="/document/99/420233771//" w:tgtFrame="_blank" w:tooltip="[#62]"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Для отражения операций налоговых агентов в декларации по НДС предусмотрен</w:t>
      </w:r>
      <w:r>
        <w:rPr>
          <w:rStyle w:val="apple-converted-space"/>
          <w:rFonts w:ascii="Arial" w:hAnsi="Arial" w:cs="Arial"/>
          <w:color w:val="000000"/>
          <w:sz w:val="21"/>
          <w:szCs w:val="21"/>
        </w:rPr>
        <w:t> </w:t>
      </w:r>
      <w:hyperlink r:id="rId40" w:anchor="/document/99/420233771/ZAP2FRC3OU/" w:tgtFrame="_blank" w:tooltip="[#63] Раздел 2. Сумма налога, подлежащая уплате в бюджет, по данным налогового агента..." w:history="1">
        <w:r>
          <w:rPr>
            <w:rStyle w:val="a4"/>
            <w:rFonts w:ascii="Arial" w:hAnsi="Arial" w:cs="Arial"/>
            <w:color w:val="037900"/>
            <w:sz w:val="21"/>
            <w:szCs w:val="21"/>
          </w:rPr>
          <w:t>раздел 2</w:t>
        </w:r>
      </w:hyperlink>
      <w:r>
        <w:rPr>
          <w:rStyle w:val="apple-converted-space"/>
          <w:rFonts w:ascii="Arial" w:hAnsi="Arial" w:cs="Arial"/>
          <w:color w:val="000000"/>
          <w:sz w:val="21"/>
          <w:szCs w:val="21"/>
        </w:rPr>
        <w:t> </w:t>
      </w:r>
      <w:r>
        <w:rPr>
          <w:rFonts w:ascii="Arial" w:hAnsi="Arial" w:cs="Arial"/>
          <w:color w:val="000000"/>
          <w:sz w:val="21"/>
          <w:szCs w:val="21"/>
        </w:rPr>
        <w:t>«Сумма налога, подлежащая уплате в бюджет, по данным налогового агента» и </w:t>
      </w:r>
      <w:hyperlink r:id="rId41" w:anchor="/document/99/420233771/ZAP25Q43EH/" w:tgtFrame="_blank" w:tooltip="[#64] Раздел 7. Операции, не подлежащие налогообложению (освобождаемые от налогообложения); операции, не признаваемые объектом налогообложения; операции по реализации товаров (работ, услуг),.." w:history="1">
        <w:r>
          <w:rPr>
            <w:rStyle w:val="a4"/>
            <w:rFonts w:ascii="Arial" w:hAnsi="Arial" w:cs="Arial"/>
            <w:color w:val="037900"/>
            <w:sz w:val="21"/>
            <w:szCs w:val="21"/>
          </w:rPr>
          <w:t>раздел 7</w:t>
        </w:r>
      </w:hyperlink>
      <w:r>
        <w:rPr>
          <w:rFonts w:ascii="Arial" w:hAnsi="Arial" w:cs="Arial"/>
          <w:color w:val="000000"/>
          <w:sz w:val="21"/>
          <w:szCs w:val="21"/>
        </w:rPr>
        <w:t>, в котором приводятся сведения об операциях, не облагаемых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Так как организация – налоговый агент не является плательщиком НДС, к этим разделам нужно оформить</w:t>
      </w:r>
      <w:r>
        <w:rPr>
          <w:rStyle w:val="apple-converted-space"/>
          <w:rFonts w:ascii="Arial" w:hAnsi="Arial" w:cs="Arial"/>
          <w:color w:val="000000"/>
          <w:sz w:val="21"/>
          <w:szCs w:val="21"/>
        </w:rPr>
        <w:t> </w:t>
      </w:r>
      <w:hyperlink r:id="rId42" w:anchor="/document/99/420233771/ZAP29UA3G9/" w:tgtFrame="_blank" w:tooltip="[#65] Налоговая декларация по налогу на добавленную стоимость..." w:history="1">
        <w:r>
          <w:rPr>
            <w:rStyle w:val="a4"/>
            <w:rFonts w:ascii="Arial" w:hAnsi="Arial" w:cs="Arial"/>
            <w:color w:val="037900"/>
            <w:sz w:val="21"/>
            <w:szCs w:val="21"/>
          </w:rPr>
          <w:t>титульный лист</w:t>
        </w:r>
      </w:hyperlink>
      <w:r>
        <w:rPr>
          <w:rFonts w:ascii="Arial" w:hAnsi="Arial" w:cs="Arial"/>
          <w:color w:val="000000"/>
          <w:sz w:val="21"/>
          <w:szCs w:val="21"/>
        </w:rPr>
        <w:t>. Кроме того, если организация применяет</w:t>
      </w:r>
      <w:r>
        <w:rPr>
          <w:rStyle w:val="apple-converted-space"/>
          <w:rFonts w:ascii="Arial" w:hAnsi="Arial" w:cs="Arial"/>
          <w:color w:val="000000"/>
          <w:sz w:val="21"/>
          <w:szCs w:val="21"/>
        </w:rPr>
        <w:t> </w:t>
      </w:r>
      <w:hyperlink r:id="rId43" w:anchor="/document/113/4359//" w:tgtFrame="_blank" w:tooltip="[#66] Специальный налоговый режим - особый порядок налогообложения, при котором несколько общеустановленных налогов заменяется одним (единым). В настоящее время действуют три специальных налоговых режима: упрощенная система..." w:history="1">
        <w:r>
          <w:rPr>
            <w:rStyle w:val="a4"/>
            <w:rFonts w:ascii="Arial" w:hAnsi="Arial" w:cs="Arial"/>
            <w:color w:val="1252A1"/>
            <w:sz w:val="21"/>
            <w:szCs w:val="21"/>
          </w:rPr>
          <w:t>специальный налоговый режим</w:t>
        </w:r>
      </w:hyperlink>
      <w:r>
        <w:rPr>
          <w:rFonts w:ascii="Arial" w:hAnsi="Arial" w:cs="Arial"/>
          <w:color w:val="000000"/>
          <w:sz w:val="21"/>
          <w:szCs w:val="21"/>
        </w:rPr>
        <w:t>, также заполните</w:t>
      </w:r>
      <w:r>
        <w:rPr>
          <w:rStyle w:val="apple-converted-space"/>
          <w:rFonts w:ascii="Arial" w:hAnsi="Arial" w:cs="Arial"/>
          <w:color w:val="000000"/>
          <w:sz w:val="21"/>
          <w:szCs w:val="21"/>
        </w:rPr>
        <w:t> </w:t>
      </w:r>
      <w:hyperlink r:id="rId44" w:anchor="/document/99/420233771/ZAP2FOM3OT/" w:tgtFrame="_blank" w:tooltip="[#67] Раздел 1. Сумма налога, подлежащая уплате в бюджет (возмещению из бюджета), по данным налогоплательщика..." w:history="1">
        <w:r>
          <w:rPr>
            <w:rStyle w:val="a4"/>
            <w:rFonts w:ascii="Arial" w:hAnsi="Arial" w:cs="Arial"/>
            <w:color w:val="037900"/>
            <w:sz w:val="21"/>
            <w:szCs w:val="21"/>
          </w:rPr>
          <w:t>раздел 1</w:t>
        </w:r>
      </w:hyperlink>
      <w:r>
        <w:rPr>
          <w:rStyle w:val="apple-converted-space"/>
          <w:rFonts w:ascii="Arial" w:hAnsi="Arial" w:cs="Arial"/>
          <w:color w:val="000000"/>
          <w:sz w:val="21"/>
          <w:szCs w:val="21"/>
        </w:rPr>
        <w:t> </w:t>
      </w:r>
      <w:r>
        <w:rPr>
          <w:rFonts w:ascii="Arial" w:hAnsi="Arial" w:cs="Arial"/>
          <w:color w:val="000000"/>
          <w:sz w:val="21"/>
          <w:szCs w:val="21"/>
        </w:rPr>
        <w:t>декларации «Сумма налога, подлежащая уплате в бюджет (возмещению из бюджета), по данным налогоплательщика». Если показатели для этого раздела отсутствуют, во всех строках поставьте прочерки. При этом в титульном листе в реквизите «по месту нахождения (учета)» нужно указать код «231». Об этом сказано в </w:t>
      </w:r>
      <w:hyperlink r:id="rId45" w:anchor="/document/99/420233771/ZAP23LU3AA/" w:tgtFrame="_blank" w:tooltip="[#68] При исполнении обязанности налогового агента организациями и индивидуальными предпринимателями, не являющимися налогоплательщиками налога в связи с переходом на систему налогообложения..." w:history="1">
        <w:r>
          <w:rPr>
            <w:rStyle w:val="a4"/>
            <w:rFonts w:ascii="Arial" w:hAnsi="Arial" w:cs="Arial"/>
            <w:color w:val="037900"/>
            <w:sz w:val="21"/>
            <w:szCs w:val="21"/>
          </w:rPr>
          <w:t>абзаце 11</w:t>
        </w:r>
      </w:hyperlink>
      <w:r>
        <w:rPr>
          <w:rStyle w:val="apple-converted-space"/>
          <w:rFonts w:ascii="Arial" w:hAnsi="Arial" w:cs="Arial"/>
          <w:color w:val="000000"/>
          <w:sz w:val="21"/>
          <w:szCs w:val="21"/>
        </w:rPr>
        <w:t> </w:t>
      </w:r>
      <w:r>
        <w:rPr>
          <w:rFonts w:ascii="Arial" w:hAnsi="Arial" w:cs="Arial"/>
          <w:color w:val="000000"/>
          <w:sz w:val="21"/>
          <w:szCs w:val="21"/>
        </w:rPr>
        <w:t>пункта 3 Порядка, утвержденного</w:t>
      </w:r>
      <w:r>
        <w:rPr>
          <w:rStyle w:val="apple-converted-space"/>
          <w:rFonts w:ascii="Arial" w:hAnsi="Arial" w:cs="Arial"/>
          <w:color w:val="000000"/>
          <w:sz w:val="21"/>
          <w:szCs w:val="21"/>
        </w:rPr>
        <w:t> </w:t>
      </w:r>
      <w:hyperlink r:id="rId46" w:anchor="/document/99/420233771//" w:tgtFrame="_blank" w:tooltip="[#69]"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3E6471" w:rsidP="003E6471">
      <w:pPr>
        <w:pStyle w:val="a3"/>
        <w:spacing w:before="0" w:beforeAutospacing="0" w:after="120" w:afterAutospacing="0" w:line="300" w:lineRule="atLeast"/>
        <w:jc w:val="both"/>
        <w:rPr>
          <w:rFonts w:ascii="Arial" w:hAnsi="Arial" w:cs="Arial"/>
          <w:color w:val="000000"/>
          <w:sz w:val="21"/>
          <w:szCs w:val="21"/>
        </w:rPr>
      </w:pPr>
      <w:hyperlink r:id="rId47" w:anchor="/document/99/420233771/ZAP25Q43EH/" w:tgtFrame="_blank" w:tooltip="[#70] Раздел 7. Операции, не подлежащие налогообложению (освобождаемые от налогообложения); операции, не признаваемые объектом налогообложения; операции по реализации товаров (работ, услуг),.." w:history="1">
        <w:r w:rsidR="002E1DB3">
          <w:rPr>
            <w:rStyle w:val="a4"/>
            <w:rFonts w:ascii="Arial" w:hAnsi="Arial" w:cs="Arial"/>
            <w:color w:val="037900"/>
            <w:sz w:val="21"/>
            <w:szCs w:val="21"/>
          </w:rPr>
          <w:t>Раздел 7</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заполняйте, если в текущем квартале организация – налоговый агент участвовала в операциях, которые одновременно соответствуют двум условиям:</w:t>
      </w:r>
    </w:p>
    <w:p w:rsidR="002E1DB3" w:rsidRDefault="002E1DB3" w:rsidP="003E6471">
      <w:pPr>
        <w:numPr>
          <w:ilvl w:val="0"/>
          <w:numId w:val="4"/>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указаны в </w:t>
      </w:r>
      <w:hyperlink r:id="rId48" w:anchor="/document/99/901765862/ZAP20HQ3CQ/" w:tgtFrame="_blank" w:tooltip="[#19] Статья 161. Особенности определения налоговой базы налоговыми агентами" w:history="1">
        <w:r>
          <w:rPr>
            <w:rStyle w:val="a4"/>
            <w:rFonts w:ascii="Arial" w:hAnsi="Arial" w:cs="Arial"/>
            <w:color w:val="037900"/>
            <w:sz w:val="21"/>
            <w:szCs w:val="21"/>
          </w:rPr>
          <w:t>статье 161</w:t>
        </w:r>
      </w:hyperlink>
      <w:r>
        <w:rPr>
          <w:rStyle w:val="apple-converted-space"/>
          <w:rFonts w:ascii="Arial" w:hAnsi="Arial" w:cs="Arial"/>
          <w:color w:val="000000"/>
          <w:sz w:val="21"/>
          <w:szCs w:val="21"/>
        </w:rPr>
        <w:t> </w:t>
      </w:r>
      <w:r>
        <w:rPr>
          <w:rFonts w:ascii="Arial" w:hAnsi="Arial" w:cs="Arial"/>
          <w:color w:val="000000"/>
          <w:sz w:val="21"/>
          <w:szCs w:val="21"/>
        </w:rPr>
        <w:t>Налогового кодекса РФ;</w:t>
      </w:r>
    </w:p>
    <w:p w:rsidR="002E1DB3" w:rsidRDefault="002E1DB3" w:rsidP="003E6471">
      <w:pPr>
        <w:numPr>
          <w:ilvl w:val="0"/>
          <w:numId w:val="4"/>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 xml:space="preserve">не облагаются </w:t>
      </w:r>
      <w:proofErr w:type="gramStart"/>
      <w:r>
        <w:rPr>
          <w:rFonts w:ascii="Arial" w:hAnsi="Arial" w:cs="Arial"/>
          <w:color w:val="000000"/>
          <w:sz w:val="21"/>
          <w:szCs w:val="21"/>
        </w:rPr>
        <w:t>НДС.*</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Такие правила предусмотрены абзацами </w:t>
      </w:r>
      <w:hyperlink r:id="rId49" w:anchor="/document/99/420233771/ZAP2FH63F3/" w:tgtFrame="_blank" w:tooltip="[#71] Разделы 2-12, а также приложения к разделам 3, 8 и 9 декларации включаются в состав представляемой в налоговые органы декларации при осуществлении налогоплательщиками соответствующих операций..." w:history="1">
        <w:r>
          <w:rPr>
            <w:rStyle w:val="a4"/>
            <w:rFonts w:ascii="Arial" w:hAnsi="Arial" w:cs="Arial"/>
            <w:color w:val="037900"/>
            <w:sz w:val="21"/>
            <w:szCs w:val="21"/>
          </w:rPr>
          <w:t>3</w:t>
        </w:r>
      </w:hyperlink>
      <w:r>
        <w:rPr>
          <w:rFonts w:ascii="Arial" w:hAnsi="Arial" w:cs="Arial"/>
          <w:color w:val="000000"/>
          <w:sz w:val="21"/>
          <w:szCs w:val="21"/>
        </w:rPr>
        <w:t>,</w:t>
      </w:r>
      <w:r>
        <w:rPr>
          <w:rStyle w:val="apple-converted-space"/>
          <w:rFonts w:ascii="Arial" w:hAnsi="Arial" w:cs="Arial"/>
          <w:color w:val="000000"/>
          <w:sz w:val="21"/>
          <w:szCs w:val="21"/>
        </w:rPr>
        <w:t> </w:t>
      </w:r>
      <w:hyperlink r:id="rId50" w:anchor="/document/99/420233771/ZAP2VM83SB/" w:tgtFrame="_blank" w:tooltip="[#72] В случае, если налогоплательщики в соответствующем налоговом периоде, установленном статьей 163 Кодекса, осуществляют только операции, не подлежащие налогообложению (освобождаемые..." w:history="1">
        <w:r>
          <w:rPr>
            <w:rStyle w:val="a4"/>
            <w:rFonts w:ascii="Arial" w:hAnsi="Arial" w:cs="Arial"/>
            <w:color w:val="037900"/>
            <w:sz w:val="21"/>
            <w:szCs w:val="21"/>
          </w:rPr>
          <w:t>4</w:t>
        </w:r>
      </w:hyperlink>
      <w:r>
        <w:rPr>
          <w:rFonts w:ascii="Arial" w:hAnsi="Arial" w:cs="Arial"/>
          <w:color w:val="000000"/>
          <w:sz w:val="21"/>
          <w:szCs w:val="21"/>
        </w:rPr>
        <w:t>,</w:t>
      </w:r>
      <w:r>
        <w:rPr>
          <w:rStyle w:val="apple-converted-space"/>
          <w:rFonts w:ascii="Arial" w:hAnsi="Arial" w:cs="Arial"/>
          <w:color w:val="000000"/>
          <w:sz w:val="21"/>
          <w:szCs w:val="21"/>
        </w:rPr>
        <w:t> </w:t>
      </w:r>
      <w:hyperlink r:id="rId51" w:anchor="/document/99/420233771/ZAP2KBE3FU/" w:tgtFrame="_blank" w:tooltip="[#73] В случае, если налогоплательщики признаются налоговыми агентами и в налоговом периоде осуществляют только операции, предусмотренные статьей 161 Кодекса, ими заполняются титульный..." w:history="1">
        <w:r>
          <w:rPr>
            <w:rStyle w:val="a4"/>
            <w:rFonts w:ascii="Arial" w:hAnsi="Arial" w:cs="Arial"/>
            <w:color w:val="037900"/>
            <w:sz w:val="21"/>
            <w:szCs w:val="21"/>
          </w:rPr>
          <w:t>9</w:t>
        </w:r>
      </w:hyperlink>
      <w:r>
        <w:rPr>
          <w:rStyle w:val="apple-converted-space"/>
          <w:rFonts w:ascii="Arial" w:hAnsi="Arial" w:cs="Arial"/>
          <w:color w:val="000000"/>
          <w:sz w:val="21"/>
          <w:szCs w:val="21"/>
        </w:rPr>
        <w:t> </w:t>
      </w:r>
      <w:r>
        <w:rPr>
          <w:rFonts w:ascii="Arial" w:hAnsi="Arial" w:cs="Arial"/>
          <w:color w:val="000000"/>
          <w:sz w:val="21"/>
          <w:szCs w:val="21"/>
        </w:rPr>
        <w:t>пункта 3 и пунктами </w:t>
      </w:r>
      <w:hyperlink r:id="rId52" w:anchor="/document/99/420233771/ZAP21UU3FB/" w:tgtFrame="_blank" w:tooltip="[#74] 44. Раздел 7 декларации заполняется налогоплательщиком либо налоговым агентом..." w:history="1">
        <w:r>
          <w:rPr>
            <w:rStyle w:val="a4"/>
            <w:rFonts w:ascii="Arial" w:hAnsi="Arial" w:cs="Arial"/>
            <w:color w:val="037900"/>
            <w:sz w:val="21"/>
            <w:szCs w:val="21"/>
          </w:rPr>
          <w:t>44</w:t>
        </w:r>
      </w:hyperlink>
      <w:r>
        <w:rPr>
          <w:rFonts w:ascii="Arial" w:hAnsi="Arial" w:cs="Arial"/>
          <w:color w:val="000000"/>
          <w:sz w:val="21"/>
          <w:szCs w:val="21"/>
        </w:rPr>
        <w:t>,</w:t>
      </w:r>
      <w:r>
        <w:rPr>
          <w:rStyle w:val="apple-converted-space"/>
          <w:rFonts w:ascii="Arial" w:hAnsi="Arial" w:cs="Arial"/>
          <w:color w:val="000000"/>
          <w:sz w:val="21"/>
          <w:szCs w:val="21"/>
        </w:rPr>
        <w:t> </w:t>
      </w:r>
      <w:hyperlink r:id="rId53" w:anchor="/document/99/420233771/XA00MDU2N8/" w:tgtFrame="_blank" w:tooltip="[#75] 44.2. В графе 1 отражаются коды операций в соответствии с приложением № 1 к настоящему Порядку. При отражении в графе 1 операций, не подлежащих налогообложению (освобождаемых от налогообложения),.." w:history="1">
        <w:r>
          <w:rPr>
            <w:rStyle w:val="a4"/>
            <w:rFonts w:ascii="Arial" w:hAnsi="Arial" w:cs="Arial"/>
            <w:color w:val="037900"/>
            <w:sz w:val="21"/>
            <w:szCs w:val="21"/>
          </w:rPr>
          <w:t>44.2</w:t>
        </w:r>
      </w:hyperlink>
      <w:r>
        <w:rPr>
          <w:rStyle w:val="apple-converted-space"/>
          <w:rFonts w:ascii="Arial" w:hAnsi="Arial" w:cs="Arial"/>
          <w:color w:val="000000"/>
          <w:sz w:val="21"/>
          <w:szCs w:val="21"/>
        </w:rPr>
        <w:t> </w:t>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54" w:anchor="/document/99/420233771//" w:tgtFrame="_blank" w:tooltip="[#76]"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 Например,</w:t>
      </w:r>
      <w:r>
        <w:rPr>
          <w:rStyle w:val="apple-converted-space"/>
          <w:rFonts w:ascii="Arial" w:hAnsi="Arial" w:cs="Arial"/>
          <w:color w:val="000000"/>
          <w:sz w:val="21"/>
          <w:szCs w:val="21"/>
        </w:rPr>
        <w:t> </w:t>
      </w:r>
      <w:hyperlink r:id="rId55" w:anchor="/document/99/420233771/ZAP25Q43EH/" w:tgtFrame="_blank" w:tooltip="[#77] Раздел 7. Операции, не подлежащие налогообложению (освобождаемые от налогообложения); операции, не признаваемые объектом налогообложения; операции по реализации товаров (работ, услуг),.." w:history="1">
        <w:r>
          <w:rPr>
            <w:rStyle w:val="a4"/>
            <w:rFonts w:ascii="Arial" w:hAnsi="Arial" w:cs="Arial"/>
            <w:color w:val="037900"/>
            <w:sz w:val="21"/>
            <w:szCs w:val="21"/>
          </w:rPr>
          <w:t>раздел 7</w:t>
        </w:r>
      </w:hyperlink>
      <w:r>
        <w:rPr>
          <w:rStyle w:val="apple-converted-space"/>
          <w:rFonts w:ascii="Arial" w:hAnsi="Arial" w:cs="Arial"/>
          <w:color w:val="000000"/>
          <w:sz w:val="21"/>
          <w:szCs w:val="21"/>
        </w:rPr>
        <w:t> </w:t>
      </w:r>
      <w:r>
        <w:rPr>
          <w:rFonts w:ascii="Arial" w:hAnsi="Arial" w:cs="Arial"/>
          <w:color w:val="000000"/>
          <w:sz w:val="21"/>
          <w:szCs w:val="21"/>
        </w:rPr>
        <w:t>нужно заполнить, если организация – налоговый агент</w:t>
      </w:r>
      <w:r>
        <w:rPr>
          <w:rStyle w:val="apple-converted-space"/>
          <w:rFonts w:ascii="Arial" w:hAnsi="Arial" w:cs="Arial"/>
          <w:color w:val="000000"/>
          <w:sz w:val="21"/>
          <w:szCs w:val="21"/>
        </w:rPr>
        <w:t> </w:t>
      </w:r>
      <w:hyperlink r:id="rId56" w:anchor="/document/12/71111//" w:tgtFrame="_blank" w:tooltip="[#78]" w:history="1">
        <w:r>
          <w:rPr>
            <w:rStyle w:val="a4"/>
            <w:rFonts w:ascii="Arial" w:hAnsi="Arial" w:cs="Arial"/>
            <w:color w:val="1252A1"/>
            <w:sz w:val="21"/>
            <w:szCs w:val="21"/>
          </w:rPr>
          <w:t>арендует земельный участок, находящийся в государственной (муниципальной) собственности</w:t>
        </w:r>
      </w:hyperlink>
      <w:r>
        <w:rPr>
          <w:rFonts w:ascii="Arial" w:hAnsi="Arial" w:cs="Arial"/>
          <w:color w:val="000000"/>
          <w:sz w:val="21"/>
          <w:szCs w:val="21"/>
        </w:rPr>
        <w:t>: плата за пользование природными ресурсами освобождена от обложения НДС (</w:t>
      </w:r>
      <w:hyperlink r:id="rId57" w:anchor="/document/99/901765862/ZAP28A43CT/" w:tgtFrame="_blank" w:tooltip="[#79] 17) услуг, оказываемых уполномоченными на то органами, за которые взимается государственная пошлина, все виды лицензионных, регистрационных и патентных пошлин и сборов, таможенных сборов за хранение, а также пошлины и сборы..." w:history="1">
        <w:r>
          <w:rPr>
            <w:rStyle w:val="a4"/>
            <w:rFonts w:ascii="Arial" w:hAnsi="Arial" w:cs="Arial"/>
            <w:color w:val="037900"/>
            <w:sz w:val="21"/>
            <w:szCs w:val="21"/>
          </w:rPr>
          <w:t>подп. 17 п. 2 ст. 149 НК РФ</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Заполнение титульного листа</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lastRenderedPageBreak/>
        <w:t>На </w:t>
      </w:r>
      <w:hyperlink r:id="rId58" w:anchor="/document/99/420233771/ZAP29UA3G9/" w:tgtFrame="_blank" w:tooltip="[#80] Налоговая декларация по налогу на добавленную стоимость..." w:history="1">
        <w:r>
          <w:rPr>
            <w:rStyle w:val="a4"/>
            <w:rFonts w:ascii="Arial" w:hAnsi="Arial" w:cs="Arial"/>
            <w:color w:val="037900"/>
            <w:sz w:val="21"/>
            <w:szCs w:val="21"/>
          </w:rPr>
          <w:t>титульном листе</w:t>
        </w:r>
      </w:hyperlink>
      <w:r>
        <w:rPr>
          <w:rStyle w:val="apple-converted-space"/>
          <w:rFonts w:ascii="Arial" w:hAnsi="Arial" w:cs="Arial"/>
          <w:color w:val="000000"/>
          <w:sz w:val="21"/>
          <w:szCs w:val="21"/>
        </w:rPr>
        <w:t> </w:t>
      </w:r>
      <w:r>
        <w:rPr>
          <w:rFonts w:ascii="Arial" w:hAnsi="Arial" w:cs="Arial"/>
          <w:color w:val="000000"/>
          <w:sz w:val="21"/>
          <w:szCs w:val="21"/>
        </w:rPr>
        <w:t>декларации укажите:</w:t>
      </w:r>
    </w:p>
    <w:p w:rsidR="002E1DB3" w:rsidRDefault="002E1DB3" w:rsidP="003E6471">
      <w:pPr>
        <w:numPr>
          <w:ilvl w:val="0"/>
          <w:numId w:val="5"/>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ИНН и КПП организации (ячейки, отведенные для ИНН, заполняйте слева направо; в двух ячейках, оставшихся свободными, поставьте прочерк);</w:t>
      </w:r>
    </w:p>
    <w:p w:rsidR="002E1DB3" w:rsidRDefault="002E1DB3" w:rsidP="003E6471">
      <w:pPr>
        <w:numPr>
          <w:ilvl w:val="0"/>
          <w:numId w:val="5"/>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номер корректировки (для первичной декларации 0, для уточненной проставляется порядковый номер уточненной декларации начиная с 1);</w:t>
      </w:r>
    </w:p>
    <w:p w:rsidR="002E1DB3" w:rsidRDefault="002E1DB3" w:rsidP="003E6471">
      <w:pPr>
        <w:numPr>
          <w:ilvl w:val="0"/>
          <w:numId w:val="5"/>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код налогового периода согласно</w:t>
      </w:r>
      <w:r>
        <w:rPr>
          <w:rStyle w:val="apple-converted-space"/>
          <w:rFonts w:ascii="Arial" w:hAnsi="Arial" w:cs="Arial"/>
          <w:color w:val="000000"/>
          <w:sz w:val="21"/>
          <w:szCs w:val="21"/>
        </w:rPr>
        <w:t> </w:t>
      </w:r>
      <w:hyperlink r:id="rId59" w:anchor="/document/99/420233771/ZAP28OE3H1/" w:tgtFrame="_blank" w:tooltip="[#20] Коды, определяющие налоговый период..." w:history="1">
        <w:r>
          <w:rPr>
            <w:rStyle w:val="a4"/>
            <w:rFonts w:ascii="Arial" w:hAnsi="Arial" w:cs="Arial"/>
            <w:color w:val="037900"/>
            <w:sz w:val="21"/>
            <w:szCs w:val="21"/>
          </w:rPr>
          <w:t>приложению № 3</w:t>
        </w:r>
      </w:hyperlink>
      <w:r>
        <w:rPr>
          <w:rStyle w:val="apple-converted-space"/>
          <w:rFonts w:ascii="Arial" w:hAnsi="Arial" w:cs="Arial"/>
          <w:color w:val="000000"/>
          <w:sz w:val="21"/>
          <w:szCs w:val="21"/>
        </w:rPr>
        <w:t> </w:t>
      </w:r>
      <w:r>
        <w:rPr>
          <w:rFonts w:ascii="Arial" w:hAnsi="Arial" w:cs="Arial"/>
          <w:color w:val="000000"/>
          <w:sz w:val="21"/>
          <w:szCs w:val="21"/>
        </w:rPr>
        <w:t>к Порядку, утвержденному</w:t>
      </w:r>
      <w:r>
        <w:rPr>
          <w:rStyle w:val="apple-converted-space"/>
          <w:rFonts w:ascii="Arial" w:hAnsi="Arial" w:cs="Arial"/>
          <w:color w:val="000000"/>
          <w:sz w:val="21"/>
          <w:szCs w:val="21"/>
        </w:rPr>
        <w:t> </w:t>
      </w:r>
      <w:hyperlink r:id="rId60" w:anchor="/document/99/420233771//" w:tgtFrame="_blank" w:tooltip="[#21]"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 xml:space="preserve">На титульном листе должны быть дата заполнения декларации и подписи представителей </w:t>
      </w:r>
      <w:proofErr w:type="gramStart"/>
      <w:r>
        <w:rPr>
          <w:rFonts w:ascii="Arial" w:hAnsi="Arial" w:cs="Arial"/>
          <w:color w:val="000000"/>
          <w:sz w:val="21"/>
          <w:szCs w:val="21"/>
        </w:rPr>
        <w:t>организации.*</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Такой порядок предусмотрен разделами</w:t>
      </w:r>
      <w:r>
        <w:rPr>
          <w:rStyle w:val="apple-converted-space"/>
          <w:rFonts w:ascii="Arial" w:hAnsi="Arial" w:cs="Arial"/>
          <w:color w:val="000000"/>
          <w:sz w:val="21"/>
          <w:szCs w:val="21"/>
        </w:rPr>
        <w:t> </w:t>
      </w:r>
      <w:hyperlink r:id="rId61" w:anchor="/document/99/420233771/ZA00M882M2/" w:tgtFrame="_blank" w:tooltip="[#81] II. Общие требования к порядку заполнения декларации..." w:history="1">
        <w:r>
          <w:rPr>
            <w:rStyle w:val="a4"/>
            <w:rFonts w:ascii="Arial" w:hAnsi="Arial" w:cs="Arial"/>
            <w:color w:val="037900"/>
            <w:sz w:val="21"/>
            <w:szCs w:val="21"/>
          </w:rPr>
          <w:t>II</w:t>
        </w:r>
      </w:hyperlink>
      <w:r>
        <w:rPr>
          <w:rStyle w:val="apple-converted-space"/>
          <w:rFonts w:ascii="Arial" w:hAnsi="Arial" w:cs="Arial"/>
          <w:color w:val="000000"/>
          <w:sz w:val="21"/>
          <w:szCs w:val="21"/>
        </w:rPr>
        <w:t> </w:t>
      </w:r>
      <w:r>
        <w:rPr>
          <w:rFonts w:ascii="Arial" w:hAnsi="Arial" w:cs="Arial"/>
          <w:color w:val="000000"/>
          <w:sz w:val="21"/>
          <w:szCs w:val="21"/>
        </w:rPr>
        <w:t>и </w:t>
      </w:r>
      <w:hyperlink r:id="rId62" w:anchor="/document/99/420233771/ZA00M742M8/" w:tgtFrame="_blank" w:tooltip="[#82] III. Порядок заполнения титульного листа декларации..." w:history="1">
        <w:r>
          <w:rPr>
            <w:rStyle w:val="a4"/>
            <w:rFonts w:ascii="Arial" w:hAnsi="Arial" w:cs="Arial"/>
            <w:color w:val="037900"/>
            <w:sz w:val="21"/>
            <w:szCs w:val="21"/>
          </w:rPr>
          <w:t>III</w:t>
        </w:r>
      </w:hyperlink>
      <w:r>
        <w:rPr>
          <w:rStyle w:val="apple-converted-space"/>
          <w:rFonts w:ascii="Arial" w:hAnsi="Arial" w:cs="Arial"/>
          <w:color w:val="000000"/>
          <w:sz w:val="21"/>
          <w:szCs w:val="21"/>
        </w:rPr>
        <w:t> </w:t>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63" w:anchor="/document/99/420233771//" w:tgtFrame="_blank" w:tooltip="[#83]"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Заполнение раздела 2</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В </w:t>
      </w:r>
      <w:hyperlink r:id="rId64" w:anchor="/document/99/420233771/ZAP2FRC3OU/" w:tgtFrame="_blank" w:tooltip="[#28] Раздел 2. Сумма налога, подлежащая уплате в бюджет, по данным налогового агента..." w:history="1">
        <w:r>
          <w:rPr>
            <w:rStyle w:val="a4"/>
            <w:rFonts w:ascii="Arial" w:hAnsi="Arial" w:cs="Arial"/>
            <w:color w:val="037900"/>
            <w:sz w:val="21"/>
            <w:szCs w:val="21"/>
          </w:rPr>
          <w:t>разделе 2</w:t>
        </w:r>
      </w:hyperlink>
      <w:r>
        <w:rPr>
          <w:rStyle w:val="apple-converted-space"/>
          <w:rFonts w:ascii="Arial" w:hAnsi="Arial" w:cs="Arial"/>
          <w:color w:val="000000"/>
          <w:sz w:val="21"/>
          <w:szCs w:val="21"/>
        </w:rPr>
        <w:t> </w:t>
      </w:r>
      <w:r>
        <w:rPr>
          <w:rFonts w:ascii="Arial" w:hAnsi="Arial" w:cs="Arial"/>
          <w:color w:val="000000"/>
          <w:sz w:val="21"/>
          <w:szCs w:val="21"/>
        </w:rPr>
        <w:t>декларации по НДС укажите:</w:t>
      </w:r>
    </w:p>
    <w:p w:rsidR="002E1DB3" w:rsidRDefault="002E1DB3" w:rsidP="003E6471">
      <w:pPr>
        <w:numPr>
          <w:ilvl w:val="0"/>
          <w:numId w:val="6"/>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hyperlink r:id="rId65" w:anchor="/document/117/18131/h3/" w:tgtFrame="_blank" w:tooltip="[#22] НДС" w:history="1">
        <w:r>
          <w:rPr>
            <w:rStyle w:val="a4"/>
            <w:rFonts w:ascii="Arial" w:hAnsi="Arial" w:cs="Arial"/>
            <w:color w:val="1252A1"/>
            <w:sz w:val="21"/>
            <w:szCs w:val="21"/>
          </w:rPr>
          <w:t>код бюджетной классификации НДС</w:t>
        </w:r>
      </w:hyperlink>
      <w:r>
        <w:rPr>
          <w:rFonts w:ascii="Arial" w:hAnsi="Arial" w:cs="Arial"/>
          <w:color w:val="000000"/>
          <w:sz w:val="21"/>
          <w:szCs w:val="21"/>
        </w:rPr>
        <w:t>;</w:t>
      </w:r>
    </w:p>
    <w:p w:rsidR="002E1DB3" w:rsidRDefault="002E1DB3" w:rsidP="003E6471">
      <w:pPr>
        <w:numPr>
          <w:ilvl w:val="0"/>
          <w:numId w:val="6"/>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код ОКТМО по </w:t>
      </w:r>
      <w:hyperlink r:id="rId66" w:anchor="/document/97/46402/q19/" w:tgtFrame="_blank" w:tooltip="[#23] ОБЩЕРОССИЙСКИЙ КЛАССИФИКАТОР ТЕРРИТОРИЙ МУНИЦИПАЛЬНЫХ ОБРАЗОВАНИЙ RUSSIAN CLASSIFICATION OF TERRITORIES OF MUNICIPAL FORMATIONS ОК 033-2013" w:history="1">
        <w:r>
          <w:rPr>
            <w:rStyle w:val="a4"/>
            <w:rFonts w:ascii="Arial" w:hAnsi="Arial" w:cs="Arial"/>
            <w:color w:val="037900"/>
            <w:sz w:val="21"/>
            <w:szCs w:val="21"/>
          </w:rPr>
          <w:t>Общероссийскому классификатору</w:t>
        </w:r>
      </w:hyperlink>
      <w:r>
        <w:rPr>
          <w:rFonts w:ascii="Arial" w:hAnsi="Arial" w:cs="Arial"/>
          <w:color w:val="000000"/>
          <w:sz w:val="21"/>
          <w:szCs w:val="21"/>
        </w:rPr>
        <w:t>, утвержденному</w:t>
      </w:r>
      <w:r>
        <w:rPr>
          <w:rStyle w:val="apple-converted-space"/>
          <w:rFonts w:ascii="Arial" w:hAnsi="Arial" w:cs="Arial"/>
          <w:color w:val="000000"/>
          <w:sz w:val="21"/>
          <w:szCs w:val="21"/>
        </w:rPr>
        <w:t> </w:t>
      </w:r>
      <w:hyperlink r:id="rId67" w:anchor="/document/97/46402//" w:tgtFrame="_blank" w:tooltip="[#24]" w:history="1">
        <w:r>
          <w:rPr>
            <w:rStyle w:val="a4"/>
            <w:rFonts w:ascii="Arial" w:hAnsi="Arial" w:cs="Arial"/>
            <w:color w:val="037900"/>
            <w:sz w:val="21"/>
            <w:szCs w:val="21"/>
          </w:rPr>
          <w:t xml:space="preserve">приказом </w:t>
        </w:r>
        <w:proofErr w:type="spellStart"/>
        <w:r>
          <w:rPr>
            <w:rStyle w:val="a4"/>
            <w:rFonts w:ascii="Arial" w:hAnsi="Arial" w:cs="Arial"/>
            <w:color w:val="037900"/>
            <w:sz w:val="21"/>
            <w:szCs w:val="21"/>
          </w:rPr>
          <w:t>Росстандарта</w:t>
        </w:r>
        <w:proofErr w:type="spellEnd"/>
        <w:r>
          <w:rPr>
            <w:rStyle w:val="a4"/>
            <w:rFonts w:ascii="Arial" w:hAnsi="Arial" w:cs="Arial"/>
            <w:color w:val="037900"/>
            <w:sz w:val="21"/>
            <w:szCs w:val="21"/>
          </w:rPr>
          <w:t xml:space="preserve"> от 14 июня 2013 г. № 159-ст</w:t>
        </w:r>
      </w:hyperlink>
      <w:r>
        <w:rPr>
          <w:rStyle w:val="apple-converted-space"/>
          <w:rFonts w:ascii="Arial" w:hAnsi="Arial" w:cs="Arial"/>
          <w:color w:val="000000"/>
          <w:sz w:val="21"/>
          <w:szCs w:val="21"/>
        </w:rPr>
        <w:t> </w:t>
      </w:r>
      <w:r>
        <w:rPr>
          <w:rFonts w:ascii="Arial" w:hAnsi="Arial" w:cs="Arial"/>
          <w:color w:val="000000"/>
          <w:sz w:val="21"/>
          <w:szCs w:val="21"/>
        </w:rPr>
        <w:t>(</w:t>
      </w:r>
      <w:hyperlink r:id="rId68" w:anchor="/document/99/499053268//" w:tgtFrame="_blank" w:tooltip="[#25]" w:history="1">
        <w:r>
          <w:rPr>
            <w:rStyle w:val="a4"/>
            <w:rFonts w:ascii="Arial" w:hAnsi="Arial" w:cs="Arial"/>
            <w:color w:val="037900"/>
            <w:sz w:val="21"/>
            <w:szCs w:val="21"/>
          </w:rPr>
          <w:t>письмо ФНС России от 17 октября 2013 г. № ЕД-4-3/18585</w:t>
        </w:r>
      </w:hyperlink>
      <w:r>
        <w:rPr>
          <w:rFonts w:ascii="Arial" w:hAnsi="Arial" w:cs="Arial"/>
          <w:color w:val="000000"/>
          <w:sz w:val="21"/>
          <w:szCs w:val="21"/>
        </w:rPr>
        <w:t>). Строку заполняйте слева направо, в ячейках, оставшихся свободными, поставьте прочерки;</w:t>
      </w:r>
    </w:p>
    <w:p w:rsidR="002E1DB3" w:rsidRDefault="002E1DB3" w:rsidP="003E6471">
      <w:pPr>
        <w:numPr>
          <w:ilvl w:val="0"/>
          <w:numId w:val="6"/>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код ОКВЭД налогового агента;</w:t>
      </w:r>
    </w:p>
    <w:p w:rsidR="002E1DB3" w:rsidRDefault="002E1DB3" w:rsidP="003E6471">
      <w:pPr>
        <w:numPr>
          <w:ilvl w:val="0"/>
          <w:numId w:val="6"/>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код операции, в которой организация выступала в качестве налогового агента, согласно</w:t>
      </w:r>
      <w:r>
        <w:rPr>
          <w:rStyle w:val="apple-converted-space"/>
          <w:rFonts w:ascii="Arial" w:hAnsi="Arial" w:cs="Arial"/>
          <w:color w:val="000000"/>
          <w:sz w:val="21"/>
          <w:szCs w:val="21"/>
        </w:rPr>
        <w:t> </w:t>
      </w:r>
      <w:hyperlink r:id="rId69" w:anchor="/document/99/420233771/ZAP2FVS3GP/" w:tgtFrame="_blank" w:tooltip="[#26] Коды операций..." w:history="1">
        <w:r>
          <w:rPr>
            <w:rStyle w:val="a4"/>
            <w:rFonts w:ascii="Arial" w:hAnsi="Arial" w:cs="Arial"/>
            <w:color w:val="037900"/>
            <w:sz w:val="21"/>
            <w:szCs w:val="21"/>
          </w:rPr>
          <w:t>приложению № 1</w:t>
        </w:r>
      </w:hyperlink>
      <w:r>
        <w:rPr>
          <w:rStyle w:val="apple-converted-space"/>
          <w:rFonts w:ascii="Arial" w:hAnsi="Arial" w:cs="Arial"/>
          <w:color w:val="000000"/>
          <w:sz w:val="21"/>
          <w:szCs w:val="21"/>
        </w:rPr>
        <w:t> </w:t>
      </w:r>
      <w:r>
        <w:rPr>
          <w:rFonts w:ascii="Arial" w:hAnsi="Arial" w:cs="Arial"/>
          <w:color w:val="000000"/>
          <w:sz w:val="21"/>
          <w:szCs w:val="21"/>
        </w:rPr>
        <w:t>к Порядку, утвержденному</w:t>
      </w:r>
      <w:r>
        <w:rPr>
          <w:rStyle w:val="apple-converted-space"/>
          <w:rFonts w:ascii="Arial" w:hAnsi="Arial" w:cs="Arial"/>
          <w:color w:val="000000"/>
          <w:sz w:val="21"/>
          <w:szCs w:val="21"/>
        </w:rPr>
        <w:t> </w:t>
      </w:r>
      <w:hyperlink r:id="rId70" w:anchor="/document/99/420233771//" w:tgtFrame="_blank" w:tooltip="[#27]"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3E6471" w:rsidP="003E6471">
      <w:pPr>
        <w:pStyle w:val="a3"/>
        <w:spacing w:before="0" w:beforeAutospacing="0" w:after="120" w:afterAutospacing="0" w:line="300" w:lineRule="atLeast"/>
        <w:jc w:val="both"/>
        <w:rPr>
          <w:rFonts w:ascii="Arial" w:hAnsi="Arial" w:cs="Arial"/>
          <w:color w:val="000000"/>
          <w:sz w:val="21"/>
          <w:szCs w:val="21"/>
        </w:rPr>
      </w:pPr>
      <w:hyperlink r:id="rId71" w:anchor="/document/99/420233771/ZAP2P523RL/" w:tgtFrame="_blank" w:tooltip="[#29] Сумма налога, подлежащая уплате в бюджет..." w:history="1">
        <w:r w:rsidR="002E1DB3">
          <w:rPr>
            <w:rStyle w:val="a4"/>
            <w:rFonts w:ascii="Arial" w:hAnsi="Arial" w:cs="Arial"/>
            <w:color w:val="037900"/>
            <w:sz w:val="21"/>
            <w:szCs w:val="21"/>
          </w:rPr>
          <w:t>Строку 060</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раздела 2 заполняйте слева направо, в пустых ячейках нули не проставляйте.</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Такие правила предусмотрены</w:t>
      </w:r>
      <w:r>
        <w:rPr>
          <w:rStyle w:val="apple-converted-space"/>
          <w:rFonts w:ascii="Arial" w:hAnsi="Arial" w:cs="Arial"/>
          <w:color w:val="000000"/>
          <w:sz w:val="21"/>
          <w:szCs w:val="21"/>
        </w:rPr>
        <w:t> </w:t>
      </w:r>
      <w:hyperlink r:id="rId72" w:anchor="/document/99/420233771/ZA00MIG2O6/" w:tgtFrame="_blank" w:tooltip="[#30] V. Порядок заполнения раздела 2 декларации " w:history="1">
        <w:r>
          <w:rPr>
            <w:rStyle w:val="a4"/>
            <w:rFonts w:ascii="Arial" w:hAnsi="Arial" w:cs="Arial"/>
            <w:color w:val="037900"/>
            <w:sz w:val="21"/>
            <w:szCs w:val="21"/>
          </w:rPr>
          <w:t>разделом V</w:t>
        </w:r>
      </w:hyperlink>
      <w:r>
        <w:rPr>
          <w:rStyle w:val="apple-converted-space"/>
          <w:rFonts w:ascii="Arial" w:hAnsi="Arial" w:cs="Arial"/>
          <w:color w:val="000000"/>
          <w:sz w:val="21"/>
          <w:szCs w:val="21"/>
        </w:rPr>
        <w:t> </w:t>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73" w:anchor="/document/99/420233771//" w:tgtFrame="_blank" w:tooltip="[#31]"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3E6471" w:rsidP="003E6471">
      <w:pPr>
        <w:pStyle w:val="a3"/>
        <w:spacing w:before="0" w:beforeAutospacing="0" w:after="120" w:afterAutospacing="0" w:line="300" w:lineRule="atLeast"/>
        <w:jc w:val="both"/>
        <w:rPr>
          <w:rFonts w:ascii="Arial" w:hAnsi="Arial" w:cs="Arial"/>
          <w:color w:val="000000"/>
          <w:sz w:val="21"/>
          <w:szCs w:val="21"/>
        </w:rPr>
      </w:pPr>
      <w:hyperlink r:id="rId74" w:anchor="/document/99/420233771/ZAP2FRC3OU/" w:tgtFrame="_blank" w:tooltip="[#32] Раздел 2. Сумма налога, подлежащая уплате в бюджет, по данным налогового агента..." w:history="1">
        <w:r w:rsidR="002E1DB3">
          <w:rPr>
            <w:rStyle w:val="a4"/>
            <w:rFonts w:ascii="Arial" w:hAnsi="Arial" w:cs="Arial"/>
            <w:color w:val="037900"/>
            <w:sz w:val="21"/>
            <w:szCs w:val="21"/>
          </w:rPr>
          <w:t>Раздел 2</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нужно заполнить отдельно (на разных страницах) по каждому участнику операций, в которых организация выступала в качестве налогового агента. При наличии нескольких договоров с одним участником (например, с арендодателем – органом государственной власти)</w:t>
      </w:r>
      <w:r w:rsidR="002E1DB3">
        <w:rPr>
          <w:rStyle w:val="apple-converted-space"/>
          <w:rFonts w:ascii="Arial" w:hAnsi="Arial" w:cs="Arial"/>
          <w:color w:val="000000"/>
          <w:sz w:val="21"/>
          <w:szCs w:val="21"/>
        </w:rPr>
        <w:t> </w:t>
      </w:r>
      <w:hyperlink r:id="rId75" w:anchor="/document/99/420233771/ZAP2FRC3OU/" w:tgtFrame="_blank" w:tooltip="[#33] Раздел 2. Сумма налога, подлежащая уплате в бюджет, по данным налогового агента..." w:history="1">
        <w:r w:rsidR="002E1DB3">
          <w:rPr>
            <w:rStyle w:val="a4"/>
            <w:rFonts w:ascii="Arial" w:hAnsi="Arial" w:cs="Arial"/>
            <w:color w:val="037900"/>
            <w:sz w:val="21"/>
            <w:szCs w:val="21"/>
          </w:rPr>
          <w:t>раздел 2</w:t>
        </w:r>
      </w:hyperlink>
      <w:r w:rsidR="002E1DB3">
        <w:rPr>
          <w:rFonts w:ascii="Arial" w:hAnsi="Arial" w:cs="Arial"/>
          <w:color w:val="000000"/>
          <w:sz w:val="21"/>
          <w:szCs w:val="21"/>
        </w:rPr>
        <w:t> можно представить на одной странице. Об этом сказано в </w:t>
      </w:r>
      <w:hyperlink r:id="rId76" w:anchor="/document/99/420233771/XA00M4O2MJ/" w:tgtFrame="_blank" w:tooltip="[#34] 36. Раздел 2 декларации заполняется налоговым агентом отдельно по каждому иностранному лицу, не состоящему на учете в налоговых органах в качестве налогоплательщика; арендодателю..." w:history="1">
        <w:r w:rsidR="002E1DB3">
          <w:rPr>
            <w:rStyle w:val="a4"/>
            <w:rFonts w:ascii="Arial" w:hAnsi="Arial" w:cs="Arial"/>
            <w:color w:val="037900"/>
            <w:sz w:val="21"/>
            <w:szCs w:val="21"/>
          </w:rPr>
          <w:t>пункте 36</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Порядка, утвержденного</w:t>
      </w:r>
      <w:r w:rsidR="002E1DB3">
        <w:rPr>
          <w:rStyle w:val="apple-converted-space"/>
          <w:rFonts w:ascii="Arial" w:hAnsi="Arial" w:cs="Arial"/>
          <w:color w:val="000000"/>
          <w:sz w:val="21"/>
          <w:szCs w:val="21"/>
        </w:rPr>
        <w:t> </w:t>
      </w:r>
      <w:hyperlink r:id="rId77" w:anchor="/document/99/420233771//" w:tgtFrame="_blank" w:tooltip="[#35]" w:history="1">
        <w:r w:rsidR="002E1DB3">
          <w:rPr>
            <w:rStyle w:val="a4"/>
            <w:rFonts w:ascii="Arial" w:hAnsi="Arial" w:cs="Arial"/>
            <w:color w:val="037900"/>
            <w:sz w:val="21"/>
            <w:szCs w:val="21"/>
          </w:rPr>
          <w:t>приказом ФНС России от 29 октября 2014 г. № ММВ-7-3/</w:t>
        </w:r>
        <w:proofErr w:type="gramStart"/>
        <w:r w:rsidR="002E1DB3">
          <w:rPr>
            <w:rStyle w:val="a4"/>
            <w:rFonts w:ascii="Arial" w:hAnsi="Arial" w:cs="Arial"/>
            <w:color w:val="037900"/>
            <w:sz w:val="21"/>
            <w:szCs w:val="21"/>
          </w:rPr>
          <w:t>558</w:t>
        </w:r>
      </w:hyperlink>
      <w:r w:rsidR="002E1DB3">
        <w:rPr>
          <w:rFonts w:ascii="Arial" w:hAnsi="Arial" w:cs="Arial"/>
          <w:color w:val="000000"/>
          <w:sz w:val="21"/>
          <w:szCs w:val="21"/>
        </w:rPr>
        <w:t>.*</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Строк для указания налоговой базы и ставки НДС в </w:t>
      </w:r>
      <w:hyperlink r:id="rId78" w:anchor="/document/99/420233771/ZAP2FRC3OU/" w:tgtFrame="_blank" w:tooltip="[#36] Раздел 2. Сумма налога, подлежащая уплате в бюджет, по данным налогового агента..." w:history="1">
        <w:r>
          <w:rPr>
            <w:rStyle w:val="a4"/>
            <w:rFonts w:ascii="Arial" w:hAnsi="Arial" w:cs="Arial"/>
            <w:color w:val="037900"/>
            <w:sz w:val="21"/>
            <w:szCs w:val="21"/>
          </w:rPr>
          <w:t>разделе 2</w:t>
        </w:r>
      </w:hyperlink>
      <w:r>
        <w:rPr>
          <w:rStyle w:val="apple-converted-space"/>
          <w:rFonts w:ascii="Arial" w:hAnsi="Arial" w:cs="Arial"/>
          <w:color w:val="000000"/>
          <w:sz w:val="21"/>
          <w:szCs w:val="21"/>
        </w:rPr>
        <w:t> </w:t>
      </w:r>
      <w:r>
        <w:rPr>
          <w:rFonts w:ascii="Arial" w:hAnsi="Arial" w:cs="Arial"/>
          <w:color w:val="000000"/>
          <w:sz w:val="21"/>
          <w:szCs w:val="21"/>
        </w:rPr>
        <w:t>декларации не предусмотрено. Следовательно, приводить расчет НДС налоговым агентам не нужно.</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t>Заполнение раздела 7</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В </w:t>
      </w:r>
      <w:hyperlink r:id="rId79" w:anchor="/document/99/420233771/ZAP25Q43EH/" w:tgtFrame="_blank" w:tooltip="[#84] Раздел 7. Операции, не подлежащие налогообложению (освобождаемые от налогообложения); операции, не признаваемые объектом налогообложения; операции по реализации товаров (работ, услуг),.." w:history="1">
        <w:r>
          <w:rPr>
            <w:rStyle w:val="a4"/>
            <w:rFonts w:ascii="Arial" w:hAnsi="Arial" w:cs="Arial"/>
            <w:color w:val="037900"/>
            <w:sz w:val="21"/>
            <w:szCs w:val="21"/>
          </w:rPr>
          <w:t>разделе 7</w:t>
        </w:r>
      </w:hyperlink>
      <w:r>
        <w:rPr>
          <w:rStyle w:val="apple-converted-space"/>
          <w:rFonts w:ascii="Arial" w:hAnsi="Arial" w:cs="Arial"/>
          <w:color w:val="000000"/>
          <w:sz w:val="21"/>
          <w:szCs w:val="21"/>
        </w:rPr>
        <w:t> </w:t>
      </w:r>
      <w:r>
        <w:rPr>
          <w:rFonts w:ascii="Arial" w:hAnsi="Arial" w:cs="Arial"/>
          <w:color w:val="000000"/>
          <w:sz w:val="21"/>
          <w:szCs w:val="21"/>
        </w:rPr>
        <w:t>декларации укажите:</w:t>
      </w:r>
    </w:p>
    <w:p w:rsidR="002E1DB3" w:rsidRDefault="002E1DB3" w:rsidP="003E6471">
      <w:pPr>
        <w:numPr>
          <w:ilvl w:val="0"/>
          <w:numId w:val="7"/>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графе 1 коды операций, приведенные в </w:t>
      </w:r>
      <w:hyperlink r:id="rId80" w:anchor="/document/99/420233771/ZAP2FVS3GP/" w:tgtFrame="_blank" w:tooltip="[#38] Коды операций..." w:history="1">
        <w:r>
          <w:rPr>
            <w:rStyle w:val="a4"/>
            <w:rFonts w:ascii="Arial" w:hAnsi="Arial" w:cs="Arial"/>
            <w:color w:val="037900"/>
            <w:sz w:val="21"/>
            <w:szCs w:val="21"/>
          </w:rPr>
          <w:t>приложении № 1</w:t>
        </w:r>
      </w:hyperlink>
      <w:r>
        <w:rPr>
          <w:rStyle w:val="apple-converted-space"/>
          <w:rFonts w:ascii="Arial" w:hAnsi="Arial" w:cs="Arial"/>
          <w:color w:val="000000"/>
          <w:sz w:val="21"/>
          <w:szCs w:val="21"/>
        </w:rPr>
        <w:t> </w:t>
      </w:r>
      <w:r>
        <w:rPr>
          <w:rFonts w:ascii="Arial" w:hAnsi="Arial" w:cs="Arial"/>
          <w:color w:val="000000"/>
          <w:sz w:val="21"/>
          <w:szCs w:val="21"/>
        </w:rPr>
        <w:t>к Порядку, утвержденному</w:t>
      </w:r>
      <w:r>
        <w:rPr>
          <w:rStyle w:val="apple-converted-space"/>
          <w:rFonts w:ascii="Arial" w:hAnsi="Arial" w:cs="Arial"/>
          <w:color w:val="000000"/>
          <w:sz w:val="21"/>
          <w:szCs w:val="21"/>
        </w:rPr>
        <w:t> </w:t>
      </w:r>
      <w:hyperlink r:id="rId81" w:anchor="/document/99/420233771//" w:tgtFrame="_blank" w:tooltip="[#39]"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2E1DB3" w:rsidP="003E6471">
      <w:pPr>
        <w:numPr>
          <w:ilvl w:val="0"/>
          <w:numId w:val="7"/>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графе 2 стоимость реализованных товаров (работ, услуг) по соответствующим кодам операций;</w:t>
      </w:r>
    </w:p>
    <w:p w:rsidR="002E1DB3" w:rsidRDefault="002E1DB3" w:rsidP="003E6471">
      <w:pPr>
        <w:numPr>
          <w:ilvl w:val="0"/>
          <w:numId w:val="7"/>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графе 3 стоимость приобретенных товаров (работ, услуг) по соответствующим кодам операций;</w:t>
      </w:r>
    </w:p>
    <w:p w:rsidR="002E1DB3" w:rsidRDefault="002E1DB3" w:rsidP="003E6471">
      <w:pPr>
        <w:numPr>
          <w:ilvl w:val="0"/>
          <w:numId w:val="7"/>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в графе 4 сумму НДС по приобретенным товарам (работам, услугам), которая не подлежит вычету, по соответствующим кодам операций.</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Это предусмотрено</w:t>
      </w:r>
      <w:r>
        <w:rPr>
          <w:rStyle w:val="apple-converted-space"/>
          <w:rFonts w:ascii="Arial" w:hAnsi="Arial" w:cs="Arial"/>
          <w:color w:val="000000"/>
          <w:sz w:val="21"/>
          <w:szCs w:val="21"/>
        </w:rPr>
        <w:t> </w:t>
      </w:r>
      <w:hyperlink r:id="rId82" w:anchor="/document/99/420233771/ZA00MI62O0/" w:tgtFrame="_blank" w:tooltip="[#85] XII. Порядок заполнения раздела 7 декларации " w:history="1">
        <w:r>
          <w:rPr>
            <w:rStyle w:val="a4"/>
            <w:rFonts w:ascii="Arial" w:hAnsi="Arial" w:cs="Arial"/>
            <w:color w:val="037900"/>
            <w:sz w:val="21"/>
            <w:szCs w:val="21"/>
          </w:rPr>
          <w:t>разделом XII Порядка, утвержденного</w:t>
        </w:r>
        <w:r>
          <w:rPr>
            <w:rStyle w:val="apple-converted-space"/>
            <w:rFonts w:ascii="Arial" w:hAnsi="Arial" w:cs="Arial"/>
            <w:color w:val="037900"/>
            <w:sz w:val="21"/>
            <w:szCs w:val="21"/>
          </w:rPr>
          <w:t> </w:t>
        </w:r>
      </w:hyperlink>
      <w:hyperlink r:id="rId83" w:anchor="/document/99/420233771//" w:tgtFrame="_blank" w:tooltip="[#86]" w:history="1">
        <w:r>
          <w:rPr>
            <w:rStyle w:val="a4"/>
            <w:rFonts w:ascii="Arial" w:hAnsi="Arial" w:cs="Arial"/>
            <w:color w:val="037900"/>
            <w:sz w:val="21"/>
            <w:szCs w:val="21"/>
          </w:rPr>
          <w:t>приказом ФНС России от 29 октября 2014 г. № ММВ-7-3/</w:t>
        </w:r>
        <w:proofErr w:type="gramStart"/>
        <w:r>
          <w:rPr>
            <w:rStyle w:val="a4"/>
            <w:rFonts w:ascii="Arial" w:hAnsi="Arial" w:cs="Arial"/>
            <w:color w:val="037900"/>
            <w:sz w:val="21"/>
            <w:szCs w:val="21"/>
          </w:rPr>
          <w:t>558</w:t>
        </w:r>
      </w:hyperlink>
      <w:r>
        <w:rPr>
          <w:rFonts w:ascii="Arial" w:hAnsi="Arial" w:cs="Arial"/>
          <w:color w:val="000000"/>
          <w:sz w:val="21"/>
          <w:szCs w:val="21"/>
        </w:rPr>
        <w:t>.*</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lastRenderedPageBreak/>
        <w:t>Заполнение разделов 8 и 9</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Налоговые агенты, не являющиеся плательщиками НДС,</w:t>
      </w:r>
      <w:r>
        <w:rPr>
          <w:rStyle w:val="apple-converted-space"/>
          <w:rFonts w:ascii="Arial" w:hAnsi="Arial" w:cs="Arial"/>
          <w:color w:val="000000"/>
          <w:sz w:val="21"/>
          <w:szCs w:val="21"/>
        </w:rPr>
        <w:t> </w:t>
      </w:r>
      <w:hyperlink r:id="rId84" w:anchor="/document/11/14240/au2/" w:tgtFrame="_blank" w:tooltip="[#87]" w:history="1">
        <w:r>
          <w:rPr>
            <w:rStyle w:val="a4"/>
            <w:rFonts w:ascii="Arial" w:hAnsi="Arial" w:cs="Arial"/>
            <w:color w:val="1252A1"/>
            <w:sz w:val="21"/>
            <w:szCs w:val="21"/>
          </w:rPr>
          <w:t>удержанные суммы налога к вычету не принимают</w:t>
        </w:r>
      </w:hyperlink>
      <w:r>
        <w:rPr>
          <w:rFonts w:ascii="Arial" w:hAnsi="Arial" w:cs="Arial"/>
          <w:color w:val="000000"/>
          <w:sz w:val="21"/>
          <w:szCs w:val="21"/>
        </w:rPr>
        <w:t>. Соответственно, полученные счета-фактуры в книге покупок они не регистрируют. Поскольку данных для заполнения</w:t>
      </w:r>
      <w:r>
        <w:rPr>
          <w:rStyle w:val="apple-converted-space"/>
          <w:rFonts w:ascii="Arial" w:hAnsi="Arial" w:cs="Arial"/>
          <w:color w:val="000000"/>
          <w:sz w:val="21"/>
          <w:szCs w:val="21"/>
        </w:rPr>
        <w:t> </w:t>
      </w:r>
      <w:hyperlink r:id="rId85" w:anchor="/document/99/420233771/ZAP213M3B5/" w:tgtFrame="_blank" w:tooltip="[#88] Раздел 8. Сведения из книги покупок об операциях, отражаемых за истекший налоговый период..." w:history="1">
        <w:r>
          <w:rPr>
            <w:rStyle w:val="a4"/>
            <w:rFonts w:ascii="Arial" w:hAnsi="Arial" w:cs="Arial"/>
            <w:color w:val="037900"/>
            <w:sz w:val="21"/>
            <w:szCs w:val="21"/>
          </w:rPr>
          <w:t>раздела 8</w:t>
        </w:r>
      </w:hyperlink>
      <w:r>
        <w:rPr>
          <w:rStyle w:val="apple-converted-space"/>
          <w:rFonts w:ascii="Arial" w:hAnsi="Arial" w:cs="Arial"/>
          <w:color w:val="000000"/>
          <w:sz w:val="21"/>
          <w:szCs w:val="21"/>
        </w:rPr>
        <w:t> </w:t>
      </w:r>
      <w:r>
        <w:rPr>
          <w:rFonts w:ascii="Arial" w:hAnsi="Arial" w:cs="Arial"/>
          <w:color w:val="000000"/>
          <w:sz w:val="21"/>
          <w:szCs w:val="21"/>
        </w:rPr>
        <w:t>декларации по НДС у таких налоговых агентов не будет, заполнять этот раздел они не должны. Это следует из положений пунктов</w:t>
      </w:r>
      <w:r>
        <w:rPr>
          <w:rStyle w:val="apple-converted-space"/>
          <w:rFonts w:ascii="Arial" w:hAnsi="Arial" w:cs="Arial"/>
          <w:color w:val="000000"/>
          <w:sz w:val="21"/>
          <w:szCs w:val="21"/>
        </w:rPr>
        <w:t> </w:t>
      </w:r>
      <w:hyperlink r:id="rId86" w:anchor="/document/99/420233771/ZAP23LU3AA/" w:tgtFrame="_blank" w:tooltip="[#89] При исполнении обязанности налогового агента организациями и индивидуальными предпринимателями, не являющимися налогоплательщиками налога в связи с переходом на систему налогообложения..." w:history="1">
        <w:r>
          <w:rPr>
            <w:rStyle w:val="a4"/>
            <w:rFonts w:ascii="Arial" w:hAnsi="Arial" w:cs="Arial"/>
            <w:color w:val="037900"/>
            <w:sz w:val="21"/>
            <w:szCs w:val="21"/>
          </w:rPr>
          <w:t>3</w:t>
        </w:r>
      </w:hyperlink>
      <w:r>
        <w:rPr>
          <w:rStyle w:val="apple-converted-space"/>
          <w:rFonts w:ascii="Arial" w:hAnsi="Arial" w:cs="Arial"/>
          <w:color w:val="000000"/>
          <w:sz w:val="21"/>
          <w:szCs w:val="21"/>
        </w:rPr>
        <w:t> </w:t>
      </w:r>
      <w:r>
        <w:rPr>
          <w:rFonts w:ascii="Arial" w:hAnsi="Arial" w:cs="Arial"/>
          <w:color w:val="000000"/>
          <w:sz w:val="21"/>
          <w:szCs w:val="21"/>
        </w:rPr>
        <w:t>и</w:t>
      </w:r>
      <w:r>
        <w:rPr>
          <w:rStyle w:val="apple-converted-space"/>
          <w:rFonts w:ascii="Arial" w:hAnsi="Arial" w:cs="Arial"/>
          <w:color w:val="000000"/>
          <w:sz w:val="21"/>
          <w:szCs w:val="21"/>
        </w:rPr>
        <w:t> </w:t>
      </w:r>
      <w:hyperlink r:id="rId87" w:anchor="/document/99/420233771/ZAP21RA3DA/" w:tgtFrame="_blank" w:tooltip="[#90] 45. Раздел 8 декларации заполняется налогоплательщиками (налоговыми агентами, за исключением налоговых агентов, указанных в пунктах 4 и 5 статьи 161 Кодекса) в случаях возникновения..." w:history="1">
        <w:r>
          <w:rPr>
            <w:rStyle w:val="a4"/>
            <w:rFonts w:ascii="Arial" w:hAnsi="Arial" w:cs="Arial"/>
            <w:color w:val="037900"/>
            <w:sz w:val="21"/>
            <w:szCs w:val="21"/>
          </w:rPr>
          <w:t>45</w:t>
        </w:r>
      </w:hyperlink>
      <w:r>
        <w:rPr>
          <w:rStyle w:val="apple-converted-space"/>
          <w:rFonts w:ascii="Arial" w:hAnsi="Arial" w:cs="Arial"/>
          <w:color w:val="000000"/>
          <w:sz w:val="21"/>
          <w:szCs w:val="21"/>
        </w:rPr>
        <w:t> </w:t>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88" w:anchor="/document/99/420233771//" w:tgtFrame="_blank" w:tooltip="[#91]" w:history="1">
        <w:r>
          <w:rPr>
            <w:rStyle w:val="a4"/>
            <w:rFonts w:ascii="Arial" w:hAnsi="Arial" w:cs="Arial"/>
            <w:color w:val="037900"/>
            <w:sz w:val="21"/>
            <w:szCs w:val="21"/>
          </w:rPr>
          <w:t>приказом ФНС России от 29 октября 2014 г. № ММВ-7-3/558</w:t>
        </w:r>
      </w:hyperlink>
      <w:r>
        <w:rPr>
          <w:rFonts w:ascii="Arial" w:hAnsi="Arial" w:cs="Arial"/>
          <w:color w:val="000000"/>
          <w:sz w:val="21"/>
          <w:szCs w:val="21"/>
        </w:rPr>
        <w:t>.</w:t>
      </w:r>
    </w:p>
    <w:p w:rsidR="002E1DB3" w:rsidRDefault="003E6471" w:rsidP="003E6471">
      <w:pPr>
        <w:pStyle w:val="a3"/>
        <w:spacing w:before="0" w:beforeAutospacing="0" w:after="120" w:afterAutospacing="0" w:line="300" w:lineRule="atLeast"/>
        <w:jc w:val="both"/>
        <w:rPr>
          <w:rFonts w:ascii="Arial" w:hAnsi="Arial" w:cs="Arial"/>
          <w:color w:val="000000"/>
          <w:sz w:val="21"/>
          <w:szCs w:val="21"/>
        </w:rPr>
      </w:pPr>
      <w:hyperlink r:id="rId89" w:anchor="/document/99/420233771/ZAP21K43BN/" w:tgtFrame="_blank" w:tooltip="[#92] Раздел 9. Сведения из книги продаж об операциях, отражаемых за истекший налоговый период..." w:history="1">
        <w:r w:rsidR="002E1DB3">
          <w:rPr>
            <w:rStyle w:val="a4"/>
            <w:rFonts w:ascii="Arial" w:hAnsi="Arial" w:cs="Arial"/>
            <w:color w:val="037900"/>
            <w:sz w:val="21"/>
            <w:szCs w:val="21"/>
          </w:rPr>
          <w:t>Раздел 9</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 xml:space="preserve">декларации заполняют все налоговые агенты. Заполнить его нужно в случае возникновения обязанности по уплате НДС в бюджет. В нем указываются сведения из книги </w:t>
      </w:r>
      <w:proofErr w:type="gramStart"/>
      <w:r w:rsidR="002E1DB3">
        <w:rPr>
          <w:rFonts w:ascii="Arial" w:hAnsi="Arial" w:cs="Arial"/>
          <w:color w:val="000000"/>
          <w:sz w:val="21"/>
          <w:szCs w:val="21"/>
        </w:rPr>
        <w:t>продаж.*</w:t>
      </w:r>
      <w:proofErr w:type="gramEnd"/>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Подробнее о порядке заполнения раздела 9 см.</w:t>
      </w:r>
      <w:r>
        <w:rPr>
          <w:rStyle w:val="apple-converted-space"/>
          <w:rFonts w:ascii="Arial" w:hAnsi="Arial" w:cs="Arial"/>
          <w:color w:val="000000"/>
          <w:sz w:val="21"/>
          <w:szCs w:val="21"/>
        </w:rPr>
        <w:t> </w:t>
      </w:r>
      <w:hyperlink r:id="rId90" w:anchor="/document/11/14230/dfaspdozs7/" w:tgtFrame="_blank" w:tooltip="[#93]" w:history="1">
        <w:r>
          <w:rPr>
            <w:rStyle w:val="a4"/>
            <w:rFonts w:ascii="Arial" w:hAnsi="Arial" w:cs="Arial"/>
            <w:color w:val="1252A1"/>
            <w:sz w:val="21"/>
            <w:szCs w:val="21"/>
          </w:rPr>
          <w:t>Как составить и сдать декларацию по НДС</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Пример оформления декларации по НДС налоговым агентом, который не является плательщиком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ООО «Альфа» применяет упрощенку.</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В течение I квартала 2015 года организация выполняла обязанности налогового агента по НДС:</w:t>
      </w:r>
    </w:p>
    <w:p w:rsidR="002E1DB3" w:rsidRDefault="002E1DB3" w:rsidP="003E6471">
      <w:pPr>
        <w:numPr>
          <w:ilvl w:val="0"/>
          <w:numId w:val="8"/>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при аренде муниципального имущества по договору с Комитетом по управлению муниципальным имуществом г. Мытищи Московской области (не является казенным учреждением). Договор действует с 1 января 2015 года. Месячная стоимость аренды с учетом НДС – 200 000 руб. Код операции для заполнения декларации – 1011703. На сумму арендной платы составлен счет-фактура от 12 января 2015 г. № 001;</w:t>
      </w:r>
    </w:p>
    <w:p w:rsidR="002E1DB3" w:rsidRDefault="002E1DB3" w:rsidP="003E6471">
      <w:pPr>
        <w:numPr>
          <w:ilvl w:val="0"/>
          <w:numId w:val="8"/>
        </w:numPr>
        <w:spacing w:after="120" w:line="300" w:lineRule="atLeast"/>
        <w:ind w:left="345" w:hanging="384"/>
        <w:jc w:val="both"/>
        <w:rPr>
          <w:rFonts w:ascii="Arial" w:hAnsi="Arial" w:cs="Arial"/>
          <w:color w:val="000000"/>
          <w:sz w:val="21"/>
          <w:szCs w:val="21"/>
        </w:rPr>
      </w:pPr>
      <w:r>
        <w:rPr>
          <w:rStyle w:val="apple-converted-space"/>
          <w:rFonts w:ascii="Arial" w:hAnsi="Arial" w:cs="Arial"/>
          <w:color w:val="000000"/>
          <w:sz w:val="21"/>
          <w:szCs w:val="21"/>
        </w:rPr>
        <w:t> </w:t>
      </w:r>
      <w:r>
        <w:rPr>
          <w:rFonts w:ascii="Arial" w:hAnsi="Arial" w:cs="Arial"/>
          <w:color w:val="000000"/>
          <w:sz w:val="21"/>
          <w:szCs w:val="21"/>
        </w:rPr>
        <w:t>при приобретении консультационных услуг у иностранной организации «Бета», не состоящей в России на налоговом учете. Стоимость услуг с учетом НДС – 3350 долл. США или 120 622 руб. по курсу Банка России на дату оплаты услуг. Код операции для заполнения декларации – 1011712. Услуги в сумме 120 622 руб. оплачены 9 февраля 2015 года. На эту сумму составлен счет-фактура от 9 февраля 2015 г. № 002. Налог в сумме 18 400 руб. удержан и перечислен в бюджет 9 февраля 2015 года (платежное поручение от 9 февраля 2015 г. № 25).</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 </w:t>
      </w:r>
      <w:hyperlink r:id="rId91" w:anchor="/document/99/420233771/ZAP29UA3G9/" w:tgtFrame="_blank" w:tooltip="[#40] Налоговая декларация по налогу на добавленную стоимость..." w:history="1">
        <w:r>
          <w:rPr>
            <w:rStyle w:val="a4"/>
            <w:rFonts w:ascii="Arial" w:hAnsi="Arial" w:cs="Arial"/>
            <w:color w:val="037900"/>
            <w:sz w:val="21"/>
            <w:szCs w:val="21"/>
          </w:rPr>
          <w:t>титульном листе</w:t>
        </w:r>
      </w:hyperlink>
      <w:r>
        <w:rPr>
          <w:rStyle w:val="apple-converted-space"/>
          <w:rFonts w:ascii="Arial" w:hAnsi="Arial" w:cs="Arial"/>
          <w:color w:val="000000"/>
          <w:sz w:val="21"/>
          <w:szCs w:val="21"/>
        </w:rPr>
        <w:t> </w:t>
      </w:r>
      <w:r>
        <w:rPr>
          <w:rFonts w:ascii="Arial" w:hAnsi="Arial" w:cs="Arial"/>
          <w:color w:val="000000"/>
          <w:sz w:val="21"/>
          <w:szCs w:val="21"/>
        </w:rPr>
        <w:t>декларации по НДС за I квартал бухгалтер указал общие сведения об организации, код налоговой инспекции, в которую подается декларация, и код 231, означающий, что декларация представляется по местонахождению налогового агента (</w:t>
      </w:r>
      <w:proofErr w:type="spellStart"/>
      <w:r>
        <w:rPr>
          <w:rFonts w:ascii="Arial" w:hAnsi="Arial" w:cs="Arial"/>
          <w:color w:val="000000"/>
          <w:sz w:val="21"/>
          <w:szCs w:val="21"/>
        </w:rPr>
        <w:fldChar w:fldCharType="begin"/>
      </w:r>
      <w:r>
        <w:rPr>
          <w:rFonts w:ascii="Arial" w:hAnsi="Arial" w:cs="Arial"/>
          <w:color w:val="000000"/>
          <w:sz w:val="21"/>
          <w:szCs w:val="21"/>
        </w:rPr>
        <w:instrText xml:space="preserve"> HYPERLINK "http://www.1gl.ru/" \l "/document/99/420233771/ZAP23LU3AA/" \o "[#41] При исполнении обязанности налогового агента организациями и индивидуальными предпринимателями, не являющимися налогоплательщиками налога в связи с переходом на систему налогообложения..." \t "_blank" </w:instrText>
      </w:r>
      <w:r>
        <w:rPr>
          <w:rFonts w:ascii="Arial" w:hAnsi="Arial" w:cs="Arial"/>
          <w:color w:val="000000"/>
          <w:sz w:val="21"/>
          <w:szCs w:val="21"/>
        </w:rPr>
        <w:fldChar w:fldCharType="separate"/>
      </w:r>
      <w:r>
        <w:rPr>
          <w:rStyle w:val="a4"/>
          <w:rFonts w:ascii="Arial" w:hAnsi="Arial" w:cs="Arial"/>
          <w:color w:val="037900"/>
          <w:sz w:val="21"/>
          <w:szCs w:val="21"/>
        </w:rPr>
        <w:t>абз</w:t>
      </w:r>
      <w:proofErr w:type="spellEnd"/>
      <w:r>
        <w:rPr>
          <w:rStyle w:val="a4"/>
          <w:rFonts w:ascii="Arial" w:hAnsi="Arial" w:cs="Arial"/>
          <w:color w:val="037900"/>
          <w:sz w:val="21"/>
          <w:szCs w:val="21"/>
        </w:rPr>
        <w:t>. 11 п. 3</w:t>
      </w:r>
      <w:r>
        <w:rPr>
          <w:rFonts w:ascii="Arial" w:hAnsi="Arial" w:cs="Arial"/>
          <w:color w:val="000000"/>
          <w:sz w:val="21"/>
          <w:szCs w:val="21"/>
        </w:rPr>
        <w:fldChar w:fldCharType="end"/>
      </w:r>
      <w:r>
        <w:rPr>
          <w:rFonts w:ascii="Arial" w:hAnsi="Arial" w:cs="Arial"/>
          <w:color w:val="000000"/>
          <w:sz w:val="21"/>
          <w:szCs w:val="21"/>
        </w:rPr>
        <w:t>Порядка, утвержденного</w:t>
      </w:r>
      <w:r>
        <w:rPr>
          <w:rStyle w:val="apple-converted-space"/>
          <w:rFonts w:ascii="Arial" w:hAnsi="Arial" w:cs="Arial"/>
          <w:color w:val="000000"/>
          <w:sz w:val="21"/>
          <w:szCs w:val="21"/>
        </w:rPr>
        <w:t> </w:t>
      </w:r>
      <w:hyperlink r:id="rId92" w:anchor="/document/99/420233771//" w:tgtFrame="_blank" w:tooltip="[#42]" w:history="1">
        <w:r>
          <w:rPr>
            <w:rStyle w:val="a4"/>
            <w:rFonts w:ascii="Arial" w:hAnsi="Arial" w:cs="Arial"/>
            <w:color w:val="037900"/>
            <w:sz w:val="21"/>
            <w:szCs w:val="21"/>
          </w:rPr>
          <w:t>приказом ФНС России от 29 октября 2014 г. № ММВ-7-3/558</w:t>
        </w:r>
      </w:hyperlink>
      <w:proofErr w:type="gramStart"/>
      <w:r>
        <w:rPr>
          <w:rFonts w:ascii="Arial" w:hAnsi="Arial" w:cs="Arial"/>
          <w:color w:val="000000"/>
          <w:sz w:val="21"/>
          <w:szCs w:val="21"/>
        </w:rPr>
        <w:t>).*</w:t>
      </w:r>
      <w:proofErr w:type="gramEnd"/>
    </w:p>
    <w:p w:rsidR="002E1DB3" w:rsidRDefault="003E6471" w:rsidP="003E6471">
      <w:pPr>
        <w:pStyle w:val="a3"/>
        <w:spacing w:before="0" w:beforeAutospacing="0" w:after="120" w:afterAutospacing="0" w:line="300" w:lineRule="atLeast"/>
        <w:jc w:val="both"/>
        <w:rPr>
          <w:rFonts w:ascii="Arial" w:hAnsi="Arial" w:cs="Arial"/>
          <w:color w:val="000000"/>
          <w:sz w:val="21"/>
          <w:szCs w:val="21"/>
        </w:rPr>
      </w:pPr>
      <w:hyperlink r:id="rId93" w:anchor="/document/99/420233771/ZAP2FRC3OU/" w:tgtFrame="_blank" w:tooltip="[#43] Раздел 2. Сумма налога, подлежащая уплате в бюджет, по данным налогового агента..." w:history="1">
        <w:r w:rsidR="002E1DB3">
          <w:rPr>
            <w:rStyle w:val="a4"/>
            <w:rFonts w:ascii="Arial" w:hAnsi="Arial" w:cs="Arial"/>
            <w:color w:val="037900"/>
            <w:sz w:val="21"/>
            <w:szCs w:val="21"/>
          </w:rPr>
          <w:t>Раздел 2</w:t>
        </w:r>
      </w:hyperlink>
      <w:r w:rsidR="002E1DB3">
        <w:rPr>
          <w:rStyle w:val="apple-converted-space"/>
          <w:rFonts w:ascii="Arial" w:hAnsi="Arial" w:cs="Arial"/>
          <w:color w:val="000000"/>
          <w:sz w:val="21"/>
          <w:szCs w:val="21"/>
        </w:rPr>
        <w:t> </w:t>
      </w:r>
      <w:r w:rsidR="002E1DB3">
        <w:rPr>
          <w:rFonts w:ascii="Arial" w:hAnsi="Arial" w:cs="Arial"/>
          <w:color w:val="000000"/>
          <w:sz w:val="21"/>
          <w:szCs w:val="21"/>
        </w:rPr>
        <w:t>декларации по НДС бухгалтер «Альфы» заполнил по каждой из перечисленных операций (на отдельных страницах).</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Сумма НДС по аренде муниципального имущества отражена в разделе 2 на странице 003:</w:t>
      </w:r>
      <w:r>
        <w:rPr>
          <w:rFonts w:ascii="Arial" w:hAnsi="Arial" w:cs="Arial"/>
          <w:color w:val="000000"/>
          <w:sz w:val="21"/>
          <w:szCs w:val="21"/>
        </w:rPr>
        <w:br/>
        <w:t>200 000 </w:t>
      </w:r>
      <w:proofErr w:type="gramStart"/>
      <w:r>
        <w:rPr>
          <w:rFonts w:ascii="Arial" w:hAnsi="Arial" w:cs="Arial"/>
          <w:color w:val="000000"/>
          <w:sz w:val="21"/>
          <w:szCs w:val="21"/>
        </w:rPr>
        <w:t>руб. ?</w:t>
      </w:r>
      <w:proofErr w:type="gramEnd"/>
      <w:r>
        <w:rPr>
          <w:rFonts w:ascii="Arial" w:hAnsi="Arial" w:cs="Arial"/>
          <w:color w:val="000000"/>
          <w:sz w:val="21"/>
          <w:szCs w:val="21"/>
        </w:rPr>
        <w:t xml:space="preserve"> 3 мес. ? 18/118 = 91 525 руб.</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Сумма НДС по сделке с организацией «Бета» отражена в разделе 2 на странице 004:</w:t>
      </w:r>
      <w:r>
        <w:rPr>
          <w:rFonts w:ascii="Arial" w:hAnsi="Arial" w:cs="Arial"/>
          <w:color w:val="000000"/>
          <w:sz w:val="21"/>
          <w:szCs w:val="21"/>
        </w:rPr>
        <w:br/>
        <w:t>120 622 </w:t>
      </w:r>
      <w:proofErr w:type="gramStart"/>
      <w:r>
        <w:rPr>
          <w:rFonts w:ascii="Arial" w:hAnsi="Arial" w:cs="Arial"/>
          <w:color w:val="000000"/>
          <w:sz w:val="21"/>
          <w:szCs w:val="21"/>
        </w:rPr>
        <w:t>руб. ?</w:t>
      </w:r>
      <w:proofErr w:type="gramEnd"/>
      <w:r>
        <w:rPr>
          <w:rFonts w:ascii="Arial" w:hAnsi="Arial" w:cs="Arial"/>
          <w:color w:val="000000"/>
          <w:sz w:val="21"/>
          <w:szCs w:val="21"/>
        </w:rPr>
        <w:t xml:space="preserve"> 18/118 = 18 400 руб.</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Составление декларации бухгалтер закончил заполнением</w:t>
      </w:r>
      <w:r>
        <w:rPr>
          <w:rStyle w:val="apple-converted-space"/>
          <w:rFonts w:ascii="Arial" w:hAnsi="Arial" w:cs="Arial"/>
          <w:color w:val="000000"/>
          <w:sz w:val="21"/>
          <w:szCs w:val="21"/>
        </w:rPr>
        <w:t> </w:t>
      </w:r>
      <w:hyperlink r:id="rId94" w:anchor="/document/99/420233771/ZAP2FOM3OT/" w:tgtFrame="_blank" w:tooltip="[#44] Раздел 1. Сумма налога, подлежащая уплате в бюджет (возмещению из бюджета), по данным налогоплательщика..." w:history="1">
        <w:r>
          <w:rPr>
            <w:rStyle w:val="a4"/>
            <w:rFonts w:ascii="Arial" w:hAnsi="Arial" w:cs="Arial"/>
            <w:color w:val="037900"/>
            <w:sz w:val="21"/>
            <w:szCs w:val="21"/>
          </w:rPr>
          <w:t>раздела 1</w:t>
        </w:r>
      </w:hyperlink>
      <w:r>
        <w:rPr>
          <w:rFonts w:ascii="Arial" w:hAnsi="Arial" w:cs="Arial"/>
          <w:color w:val="000000"/>
          <w:sz w:val="21"/>
          <w:szCs w:val="21"/>
        </w:rPr>
        <w:t>. В нем он указал общую сумму налога, исчисленную к уплате по декларации, – 109 925 (91 525 руб. + 18 400 руб.).</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В разделе 9 отражены сведения из книги продаж по данным операциям.</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24 апреля 2015 года</w:t>
      </w:r>
      <w:r>
        <w:rPr>
          <w:rStyle w:val="apple-converted-space"/>
          <w:rFonts w:ascii="Arial" w:hAnsi="Arial" w:cs="Arial"/>
          <w:color w:val="000000"/>
          <w:sz w:val="21"/>
          <w:szCs w:val="21"/>
        </w:rPr>
        <w:t> </w:t>
      </w:r>
      <w:hyperlink r:id="rId95" w:anchor="/document/118/25572//" w:tgtFrame="_blank" w:tooltip="[#45]" w:history="1">
        <w:r>
          <w:rPr>
            <w:rStyle w:val="a4"/>
            <w:rFonts w:ascii="Arial" w:hAnsi="Arial" w:cs="Arial"/>
            <w:color w:val="1252A1"/>
            <w:sz w:val="21"/>
            <w:szCs w:val="21"/>
          </w:rPr>
          <w:t>налоговая декларация по НДС</w:t>
        </w:r>
      </w:hyperlink>
      <w:r>
        <w:rPr>
          <w:rStyle w:val="apple-converted-space"/>
          <w:rFonts w:ascii="Arial" w:hAnsi="Arial" w:cs="Arial"/>
          <w:color w:val="000000"/>
          <w:sz w:val="21"/>
          <w:szCs w:val="21"/>
        </w:rPr>
        <w:t> </w:t>
      </w:r>
      <w:r>
        <w:rPr>
          <w:rFonts w:ascii="Arial" w:hAnsi="Arial" w:cs="Arial"/>
          <w:color w:val="000000"/>
          <w:sz w:val="21"/>
          <w:szCs w:val="21"/>
        </w:rPr>
        <w:t>за I квартал 2015 года, подписанная генеральным директором «Альфы» Львовым, представлена организацией в налоговую инспекцию.</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color w:val="000000"/>
          <w:sz w:val="21"/>
          <w:szCs w:val="21"/>
        </w:rPr>
        <w:t>Ольга </w:t>
      </w:r>
      <w:proofErr w:type="spellStart"/>
      <w:r>
        <w:rPr>
          <w:rFonts w:ascii="Arial" w:hAnsi="Arial" w:cs="Arial"/>
          <w:b/>
          <w:bCs/>
          <w:color w:val="000000"/>
          <w:sz w:val="21"/>
          <w:szCs w:val="21"/>
        </w:rPr>
        <w:t>Цибизова</w:t>
      </w:r>
      <w:proofErr w:type="spellEnd"/>
      <w:r>
        <w:rPr>
          <w:rFonts w:ascii="Arial" w:hAnsi="Arial" w:cs="Arial"/>
          <w:b/>
          <w:bCs/>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начальник отдела косвенных налогов департамента</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налоговой и таможенно-тарифной политики Минфина России</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color w:val="000000"/>
          <w:sz w:val="21"/>
          <w:szCs w:val="21"/>
        </w:rPr>
        <w:t>3. Статья:</w:t>
      </w:r>
      <w:r>
        <w:rPr>
          <w:rStyle w:val="apple-converted-space"/>
          <w:rFonts w:ascii="Arial" w:hAnsi="Arial" w:cs="Arial"/>
          <w:i/>
          <w:iCs/>
          <w:color w:val="000000"/>
          <w:sz w:val="21"/>
          <w:szCs w:val="21"/>
        </w:rPr>
        <w:t> </w:t>
      </w:r>
      <w:r>
        <w:rPr>
          <w:rFonts w:ascii="Arial" w:hAnsi="Arial" w:cs="Arial"/>
          <w:i/>
          <w:iCs/>
          <w:color w:val="000000"/>
          <w:sz w:val="21"/>
          <w:szCs w:val="21"/>
        </w:rPr>
        <w:t>Годовой отчет — 2014</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b/>
          <w:bCs/>
          <w:i/>
          <w:iCs/>
          <w:color w:val="000000"/>
          <w:sz w:val="21"/>
          <w:szCs w:val="21"/>
        </w:rPr>
        <w:lastRenderedPageBreak/>
        <w:t>Декларация по НДС (раздел 2)</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2.3.8 Кто заполняет раздел 2.</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Тут все зависит от статуса организации: является она налогоплательщиком НДС или нет. И еще от того, какими операциями занималась компания в течение квартала*. Единственный элемент, который заполняют всегда, — это титульный лист. Чтобы правильно заполнить отчет, коды операций можно подсмотреть в </w:t>
      </w:r>
      <w:hyperlink r:id="rId96" w:anchor="/document/99/902182922/ZAP1SD43A7/" w:tgtFrame="_blank" w:history="1">
        <w:r>
          <w:rPr>
            <w:rStyle w:val="a4"/>
            <w:rFonts w:ascii="Arial" w:hAnsi="Arial" w:cs="Arial"/>
            <w:color w:val="037900"/>
            <w:sz w:val="21"/>
            <w:szCs w:val="21"/>
          </w:rPr>
          <w:t>приложении № 1</w:t>
        </w:r>
      </w:hyperlink>
      <w:r>
        <w:rPr>
          <w:rStyle w:val="apple-converted-space"/>
          <w:rFonts w:ascii="Arial" w:hAnsi="Arial" w:cs="Arial"/>
          <w:color w:val="000000"/>
          <w:sz w:val="21"/>
          <w:szCs w:val="21"/>
        </w:rPr>
        <w:t> </w:t>
      </w:r>
      <w:r>
        <w:rPr>
          <w:rFonts w:ascii="Arial" w:hAnsi="Arial" w:cs="Arial"/>
          <w:color w:val="000000"/>
          <w:sz w:val="21"/>
          <w:szCs w:val="21"/>
        </w:rPr>
        <w:t>к Порядку заполнения декларации по НДС, утвержденному</w:t>
      </w:r>
      <w:r>
        <w:rPr>
          <w:rStyle w:val="apple-converted-space"/>
          <w:rFonts w:ascii="Arial" w:hAnsi="Arial" w:cs="Arial"/>
          <w:color w:val="000000"/>
          <w:sz w:val="21"/>
          <w:szCs w:val="21"/>
        </w:rPr>
        <w:t> </w:t>
      </w:r>
      <w:hyperlink r:id="rId97" w:anchor="/document/99/902182922//" w:tgtFrame="_blank" w:history="1">
        <w:r>
          <w:rPr>
            <w:rStyle w:val="a4"/>
            <w:rFonts w:ascii="Arial" w:hAnsi="Arial" w:cs="Arial"/>
            <w:color w:val="037900"/>
            <w:sz w:val="21"/>
            <w:szCs w:val="21"/>
          </w:rPr>
          <w:t>приказом Минфина России от 15 октября 2009 г. № 104н</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Если компания сама начисляет НДС с реализации, то </w:t>
      </w:r>
      <w:hyperlink r:id="rId98" w:anchor="/document/99/902182922/ZA02A983NC/" w:tgtFrame="_blank" w:history="1">
        <w:r>
          <w:rPr>
            <w:rStyle w:val="a4"/>
            <w:rFonts w:ascii="Arial" w:hAnsi="Arial" w:cs="Arial"/>
            <w:color w:val="037900"/>
            <w:sz w:val="21"/>
            <w:szCs w:val="21"/>
          </w:rPr>
          <w:t>раздел 2</w:t>
        </w:r>
      </w:hyperlink>
      <w:r>
        <w:rPr>
          <w:rFonts w:ascii="Arial" w:hAnsi="Arial" w:cs="Arial"/>
          <w:color w:val="000000"/>
          <w:sz w:val="21"/>
          <w:szCs w:val="21"/>
        </w:rPr>
        <w:t>, предназначенный для налоговых агентов, нужно сдать в составе общей декларации. Если не является плательщиком НДС в силу</w:t>
      </w:r>
      <w:r>
        <w:rPr>
          <w:rStyle w:val="apple-converted-space"/>
          <w:rFonts w:ascii="Arial" w:hAnsi="Arial" w:cs="Arial"/>
          <w:color w:val="000000"/>
          <w:sz w:val="21"/>
          <w:szCs w:val="21"/>
        </w:rPr>
        <w:t> </w:t>
      </w:r>
      <w:hyperlink r:id="rId99" w:anchor="/document/99/420222610/ZAP1M0636Q/" w:tgtFrame="_blank" w:history="1">
        <w:r>
          <w:rPr>
            <w:rStyle w:val="a4"/>
            <w:rFonts w:ascii="Arial" w:hAnsi="Arial" w:cs="Arial"/>
            <w:color w:val="037900"/>
            <w:sz w:val="21"/>
            <w:szCs w:val="21"/>
          </w:rPr>
          <w:t>статьи 145</w:t>
        </w:r>
      </w:hyperlink>
      <w:r>
        <w:rPr>
          <w:rStyle w:val="apple-converted-space"/>
          <w:rFonts w:ascii="Arial" w:hAnsi="Arial" w:cs="Arial"/>
          <w:color w:val="000000"/>
          <w:sz w:val="21"/>
          <w:szCs w:val="21"/>
        </w:rPr>
        <w:t> </w:t>
      </w:r>
      <w:r>
        <w:rPr>
          <w:rFonts w:ascii="Arial" w:hAnsi="Arial" w:cs="Arial"/>
          <w:color w:val="000000"/>
          <w:sz w:val="21"/>
          <w:szCs w:val="21"/>
        </w:rPr>
        <w:t>Налогового кодекса РФ либо применяет упрощенку (уплачивает ЕНВД), то в состав декларации входят разделы</w:t>
      </w:r>
      <w:r>
        <w:rPr>
          <w:rStyle w:val="apple-converted-space"/>
          <w:rFonts w:ascii="Arial" w:hAnsi="Arial" w:cs="Arial"/>
          <w:color w:val="000000"/>
          <w:sz w:val="21"/>
          <w:szCs w:val="21"/>
        </w:rPr>
        <w:t> </w:t>
      </w:r>
      <w:hyperlink r:id="rId100" w:anchor="/document/99/902182922/ZA02A6I3NB/" w:tgtFrame="_blank" w:history="1">
        <w:r>
          <w:rPr>
            <w:rStyle w:val="a4"/>
            <w:rFonts w:ascii="Arial" w:hAnsi="Arial" w:cs="Arial"/>
            <w:color w:val="037900"/>
            <w:sz w:val="21"/>
            <w:szCs w:val="21"/>
          </w:rPr>
          <w:t>1</w:t>
        </w:r>
      </w:hyperlink>
      <w:r>
        <w:rPr>
          <w:rStyle w:val="apple-converted-space"/>
          <w:rFonts w:ascii="Arial" w:hAnsi="Arial" w:cs="Arial"/>
          <w:color w:val="000000"/>
          <w:sz w:val="21"/>
          <w:szCs w:val="21"/>
        </w:rPr>
        <w:t> </w:t>
      </w:r>
      <w:r>
        <w:rPr>
          <w:rFonts w:ascii="Arial" w:hAnsi="Arial" w:cs="Arial"/>
          <w:color w:val="000000"/>
          <w:sz w:val="21"/>
          <w:szCs w:val="21"/>
        </w:rPr>
        <w:t>и </w:t>
      </w:r>
      <w:hyperlink r:id="rId101" w:anchor="/document/99/902182922/ZA02A983NC/" w:tgtFrame="_blank" w:history="1">
        <w:r>
          <w:rPr>
            <w:rStyle w:val="a4"/>
            <w:rFonts w:ascii="Arial" w:hAnsi="Arial" w:cs="Arial"/>
            <w:color w:val="037900"/>
            <w:sz w:val="21"/>
            <w:szCs w:val="21"/>
          </w:rPr>
          <w:t>2</w:t>
        </w:r>
      </w:hyperlink>
      <w:r>
        <w:rPr>
          <w:rFonts w:ascii="Arial" w:hAnsi="Arial" w:cs="Arial"/>
          <w:color w:val="000000"/>
          <w:sz w:val="21"/>
          <w:szCs w:val="21"/>
        </w:rPr>
        <w:t>.* Те же компании, которые платят НДС и в течение квартала занимались исключительно «агентскими» операциями, заполняют лишь</w:t>
      </w:r>
      <w:r>
        <w:rPr>
          <w:rStyle w:val="apple-converted-space"/>
          <w:rFonts w:ascii="Arial" w:hAnsi="Arial" w:cs="Arial"/>
          <w:color w:val="000000"/>
          <w:sz w:val="21"/>
          <w:szCs w:val="21"/>
        </w:rPr>
        <w:t> </w:t>
      </w:r>
      <w:hyperlink r:id="rId102" w:anchor="/document/99/902182922/ZA02A983NC/" w:tgtFrame="_blank" w:history="1">
        <w:r>
          <w:rPr>
            <w:rStyle w:val="a4"/>
            <w:rFonts w:ascii="Arial" w:hAnsi="Arial" w:cs="Arial"/>
            <w:color w:val="037900"/>
            <w:sz w:val="21"/>
            <w:szCs w:val="21"/>
          </w:rPr>
          <w:t>раздел 2</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Соответствующие правила закреплены в </w:t>
      </w:r>
      <w:hyperlink r:id="rId103" w:anchor="/document/99/902182922/XA00M3Q2MG/" w:tgtFrame="_blank" w:history="1">
        <w:r>
          <w:rPr>
            <w:rStyle w:val="a4"/>
            <w:rFonts w:ascii="Arial" w:hAnsi="Arial" w:cs="Arial"/>
            <w:color w:val="037900"/>
            <w:sz w:val="21"/>
            <w:szCs w:val="21"/>
          </w:rPr>
          <w:t>пункте 36</w:t>
        </w:r>
      </w:hyperlink>
      <w:r>
        <w:rPr>
          <w:rStyle w:val="apple-converted-space"/>
          <w:rFonts w:ascii="Arial" w:hAnsi="Arial" w:cs="Arial"/>
          <w:color w:val="000000"/>
          <w:sz w:val="21"/>
          <w:szCs w:val="21"/>
        </w:rPr>
        <w:t> </w:t>
      </w:r>
      <w:r>
        <w:rPr>
          <w:rFonts w:ascii="Arial" w:hAnsi="Arial" w:cs="Arial"/>
          <w:color w:val="000000"/>
          <w:sz w:val="21"/>
          <w:szCs w:val="21"/>
        </w:rPr>
        <w:t>Порядка заполнения декларации по НДС, утвержденного</w:t>
      </w:r>
      <w:r>
        <w:rPr>
          <w:rStyle w:val="apple-converted-space"/>
          <w:rFonts w:ascii="Arial" w:hAnsi="Arial" w:cs="Arial"/>
          <w:color w:val="000000"/>
          <w:sz w:val="21"/>
          <w:szCs w:val="21"/>
        </w:rPr>
        <w:t> </w:t>
      </w:r>
      <w:hyperlink r:id="rId104" w:anchor="/document/99/902182922//" w:tgtFrame="_blank" w:history="1">
        <w:r>
          <w:rPr>
            <w:rStyle w:val="a4"/>
            <w:rFonts w:ascii="Arial" w:hAnsi="Arial" w:cs="Arial"/>
            <w:color w:val="037900"/>
            <w:sz w:val="21"/>
            <w:szCs w:val="21"/>
          </w:rPr>
          <w:t>приказом Минфина России от 15 октября 2009 г. № 104н</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2.3.9 Компания арендует несколько объектов государственного или муниципального имущества.</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По каждому арендодателю заполняется отдельный</w:t>
      </w:r>
      <w:r>
        <w:rPr>
          <w:rStyle w:val="apple-converted-space"/>
          <w:rFonts w:ascii="Arial" w:hAnsi="Arial" w:cs="Arial"/>
          <w:color w:val="000000"/>
          <w:sz w:val="21"/>
          <w:szCs w:val="21"/>
        </w:rPr>
        <w:t> </w:t>
      </w:r>
      <w:hyperlink r:id="rId105" w:anchor="/document/99/902182922/ZA02A983NC/" w:tgtFrame="_blank" w:history="1">
        <w:r>
          <w:rPr>
            <w:rStyle w:val="a4"/>
            <w:rFonts w:ascii="Arial" w:hAnsi="Arial" w:cs="Arial"/>
            <w:color w:val="037900"/>
            <w:sz w:val="21"/>
            <w:szCs w:val="21"/>
          </w:rPr>
          <w:t>раздел 2</w:t>
        </w:r>
      </w:hyperlink>
      <w:r>
        <w:rPr>
          <w:rFonts w:ascii="Arial" w:hAnsi="Arial" w:cs="Arial"/>
          <w:color w:val="000000"/>
          <w:sz w:val="21"/>
          <w:szCs w:val="21"/>
        </w:rPr>
        <w:t>. Если же у организации несколько договоров с одним арендодателем, нужно представлять</w:t>
      </w:r>
      <w:r>
        <w:rPr>
          <w:rStyle w:val="apple-converted-space"/>
          <w:rFonts w:ascii="Arial" w:hAnsi="Arial" w:cs="Arial"/>
          <w:color w:val="000000"/>
          <w:sz w:val="21"/>
          <w:szCs w:val="21"/>
        </w:rPr>
        <w:t> </w:t>
      </w:r>
      <w:hyperlink r:id="rId106" w:anchor="/document/99/902182922/ZA02A983NC/" w:tgtFrame="_blank" w:history="1">
        <w:r>
          <w:rPr>
            <w:rStyle w:val="a4"/>
            <w:rFonts w:ascii="Arial" w:hAnsi="Arial" w:cs="Arial"/>
            <w:color w:val="037900"/>
            <w:sz w:val="21"/>
            <w:szCs w:val="21"/>
          </w:rPr>
          <w:t>раздел 2</w:t>
        </w:r>
      </w:hyperlink>
      <w:r>
        <w:rPr>
          <w:rStyle w:val="apple-converted-space"/>
          <w:rFonts w:ascii="Arial" w:hAnsi="Arial" w:cs="Arial"/>
          <w:color w:val="000000"/>
          <w:sz w:val="21"/>
          <w:szCs w:val="21"/>
        </w:rPr>
        <w:t> </w:t>
      </w:r>
      <w:r>
        <w:rPr>
          <w:rFonts w:ascii="Arial" w:hAnsi="Arial" w:cs="Arial"/>
          <w:color w:val="000000"/>
          <w:sz w:val="21"/>
          <w:szCs w:val="21"/>
        </w:rPr>
        <w:t>со сводными показателями. Таковы требования</w:t>
      </w:r>
      <w:r>
        <w:rPr>
          <w:rStyle w:val="apple-converted-space"/>
          <w:rFonts w:ascii="Arial" w:hAnsi="Arial" w:cs="Arial"/>
          <w:color w:val="000000"/>
          <w:sz w:val="21"/>
          <w:szCs w:val="21"/>
        </w:rPr>
        <w:t> </w:t>
      </w:r>
      <w:hyperlink r:id="rId107" w:anchor="/document/99/902182922/XA00M3Q2MG/" w:tgtFrame="_blank" w:history="1">
        <w:r>
          <w:rPr>
            <w:rStyle w:val="a4"/>
            <w:rFonts w:ascii="Arial" w:hAnsi="Arial" w:cs="Arial"/>
            <w:color w:val="037900"/>
            <w:sz w:val="21"/>
            <w:szCs w:val="21"/>
          </w:rPr>
          <w:t>пункта 36</w:t>
        </w:r>
      </w:hyperlink>
      <w:r>
        <w:rPr>
          <w:rStyle w:val="apple-converted-space"/>
          <w:rFonts w:ascii="Arial" w:hAnsi="Arial" w:cs="Arial"/>
          <w:color w:val="000000"/>
          <w:sz w:val="21"/>
          <w:szCs w:val="21"/>
        </w:rPr>
        <w:t> </w:t>
      </w:r>
      <w:r>
        <w:rPr>
          <w:rFonts w:ascii="Arial" w:hAnsi="Arial" w:cs="Arial"/>
          <w:color w:val="000000"/>
          <w:sz w:val="21"/>
          <w:szCs w:val="21"/>
        </w:rPr>
        <w:t>Порядка заполнения декларации по НДС, утвержденного</w:t>
      </w:r>
      <w:r>
        <w:rPr>
          <w:rStyle w:val="apple-converted-space"/>
          <w:rFonts w:ascii="Arial" w:hAnsi="Arial" w:cs="Arial"/>
          <w:color w:val="000000"/>
          <w:sz w:val="21"/>
          <w:szCs w:val="21"/>
        </w:rPr>
        <w:t> </w:t>
      </w:r>
      <w:hyperlink r:id="rId108" w:anchor="/document/99/902182922//" w:tgtFrame="_blank" w:history="1">
        <w:r>
          <w:rPr>
            <w:rStyle w:val="a4"/>
            <w:rFonts w:ascii="Arial" w:hAnsi="Arial" w:cs="Arial"/>
            <w:color w:val="037900"/>
            <w:sz w:val="21"/>
            <w:szCs w:val="21"/>
          </w:rPr>
          <w:t>приказом Минфина России от 15 октября 2009 г. № 104н</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2.3.10 Продавец — иностранец, не зарегистрированный в России, или арендодатель.</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Сведения о продавце или арендодателе государственного (муниципального) имущества указывают следующим образом. В </w:t>
      </w:r>
      <w:hyperlink r:id="rId109" w:anchor="/document/99/902182922/ZAP23NI3E0/" w:tgtFrame="_blank" w:history="1">
        <w:r>
          <w:rPr>
            <w:rStyle w:val="a4"/>
            <w:rFonts w:ascii="Arial" w:hAnsi="Arial" w:cs="Arial"/>
            <w:color w:val="037900"/>
            <w:sz w:val="21"/>
            <w:szCs w:val="21"/>
          </w:rPr>
          <w:t>строке 020</w:t>
        </w:r>
      </w:hyperlink>
      <w:r>
        <w:rPr>
          <w:rStyle w:val="apple-converted-space"/>
          <w:rFonts w:ascii="Arial" w:hAnsi="Arial" w:cs="Arial"/>
          <w:color w:val="000000"/>
          <w:sz w:val="21"/>
          <w:szCs w:val="21"/>
        </w:rPr>
        <w:t> </w:t>
      </w:r>
      <w:r>
        <w:rPr>
          <w:rFonts w:ascii="Arial" w:hAnsi="Arial" w:cs="Arial"/>
          <w:color w:val="000000"/>
          <w:sz w:val="21"/>
          <w:szCs w:val="21"/>
        </w:rPr>
        <w:t>раздела 2 проставляют наименование налогоплательщика-продавца (арендодателя). В </w:t>
      </w:r>
      <w:hyperlink r:id="rId110" w:anchor="/document/99/902182922/ZAP2C1G3I1/" w:tgtFrame="_blank" w:history="1">
        <w:r>
          <w:rPr>
            <w:rStyle w:val="a4"/>
            <w:rFonts w:ascii="Arial" w:hAnsi="Arial" w:cs="Arial"/>
            <w:color w:val="037900"/>
            <w:sz w:val="21"/>
            <w:szCs w:val="21"/>
          </w:rPr>
          <w:t>строке 030</w:t>
        </w:r>
      </w:hyperlink>
      <w:r>
        <w:rPr>
          <w:rStyle w:val="apple-converted-space"/>
          <w:rFonts w:ascii="Arial" w:hAnsi="Arial" w:cs="Arial"/>
          <w:color w:val="000000"/>
          <w:sz w:val="21"/>
          <w:szCs w:val="21"/>
        </w:rPr>
        <w:t> </w:t>
      </w:r>
      <w:r>
        <w:rPr>
          <w:rFonts w:ascii="Arial" w:hAnsi="Arial" w:cs="Arial"/>
          <w:color w:val="000000"/>
          <w:sz w:val="21"/>
          <w:szCs w:val="21"/>
        </w:rPr>
        <w:t>указывают ИНН по этим организациям. Если ИНН отсутствует, ставится прочерк. Чтобы определить, зарегистрирован иностранный продавец в России или нет, надо попросить у него свидетельство о постановке на учет. Если такого документа у партнера нет, ваша компания должна выполнять функции налогового агента по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2.3.11 Компания в качестве налогового агента удерживает НДС у партнера и перечисляет его в бюджет.</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Налоговые агенты должны заполнять в декларации</w:t>
      </w:r>
      <w:r>
        <w:rPr>
          <w:rStyle w:val="apple-converted-space"/>
          <w:rFonts w:ascii="Arial" w:hAnsi="Arial" w:cs="Arial"/>
          <w:color w:val="000000"/>
          <w:sz w:val="21"/>
          <w:szCs w:val="21"/>
        </w:rPr>
        <w:t> </w:t>
      </w:r>
      <w:hyperlink r:id="rId111" w:anchor="/document/99/902182922/ZA02A983NC/" w:tgtFrame="_blank" w:history="1">
        <w:r>
          <w:rPr>
            <w:rStyle w:val="a4"/>
            <w:rFonts w:ascii="Arial" w:hAnsi="Arial" w:cs="Arial"/>
            <w:color w:val="037900"/>
            <w:sz w:val="21"/>
            <w:szCs w:val="21"/>
          </w:rPr>
          <w:t>раздел 2</w:t>
        </w:r>
      </w:hyperlink>
      <w:r>
        <w:rPr>
          <w:rFonts w:ascii="Arial" w:hAnsi="Arial" w:cs="Arial"/>
          <w:color w:val="000000"/>
          <w:sz w:val="21"/>
          <w:szCs w:val="21"/>
        </w:rPr>
        <w:t>. Здесь отражают удержанный НДС.</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В тех случаях, когда налоговый агент реализует конфискованное имущество или по посредническому договору продает товары иностранца, не состоящего на учете в России, сумму НДС, удержанную при отгрузке, заносят в </w:t>
      </w:r>
      <w:hyperlink r:id="rId112" w:anchor="/document/99/902182922/ZAP262E3E8/" w:tgtFrame="_blank" w:history="1">
        <w:r>
          <w:rPr>
            <w:rStyle w:val="a4"/>
            <w:rFonts w:ascii="Arial" w:hAnsi="Arial" w:cs="Arial"/>
            <w:color w:val="037900"/>
            <w:sz w:val="21"/>
            <w:szCs w:val="21"/>
          </w:rPr>
          <w:t>строку 080</w:t>
        </w:r>
      </w:hyperlink>
      <w:r>
        <w:rPr>
          <w:rFonts w:ascii="Arial" w:hAnsi="Arial" w:cs="Arial"/>
          <w:color w:val="000000"/>
          <w:sz w:val="21"/>
          <w:szCs w:val="21"/>
        </w:rPr>
        <w:t>. Сумму налога, исчисленную с оплаты, частичной оплаты, отражают по </w:t>
      </w:r>
      <w:hyperlink r:id="rId113" w:anchor="/document/99/902182922/ZAP29AS3IL/" w:tgtFrame="_blank" w:history="1">
        <w:r>
          <w:rPr>
            <w:rStyle w:val="a4"/>
            <w:rFonts w:ascii="Arial" w:hAnsi="Arial" w:cs="Arial"/>
            <w:color w:val="037900"/>
            <w:sz w:val="21"/>
            <w:szCs w:val="21"/>
          </w:rPr>
          <w:t>строке 090</w:t>
        </w:r>
      </w:hyperlink>
      <w:r>
        <w:rPr>
          <w:rFonts w:ascii="Arial" w:hAnsi="Arial" w:cs="Arial"/>
          <w:color w:val="000000"/>
          <w:sz w:val="21"/>
          <w:szCs w:val="21"/>
        </w:rPr>
        <w:t>. А если НДС был удержан при перечислении предоплаты (заполнялась строка 090), то в момент отгрузки товаров начисленный НДС (отражается по </w:t>
      </w:r>
      <w:hyperlink r:id="rId114" w:anchor="/document/99/902182922/ZAP262E3E8/" w:tgtFrame="_blank" w:history="1">
        <w:r>
          <w:rPr>
            <w:rStyle w:val="a4"/>
            <w:rFonts w:ascii="Arial" w:hAnsi="Arial" w:cs="Arial"/>
            <w:color w:val="037900"/>
            <w:sz w:val="21"/>
            <w:szCs w:val="21"/>
          </w:rPr>
          <w:t>строке 080</w:t>
        </w:r>
      </w:hyperlink>
      <w:r>
        <w:rPr>
          <w:rFonts w:ascii="Arial" w:hAnsi="Arial" w:cs="Arial"/>
          <w:color w:val="000000"/>
          <w:sz w:val="21"/>
          <w:szCs w:val="21"/>
        </w:rPr>
        <w:t>) уменьшается на сумму, удержанную с предоплаты (</w:t>
      </w:r>
      <w:hyperlink r:id="rId115" w:anchor="/document/99/902182922/ZAP2F0I3KE/" w:tgtFrame="_blank" w:history="1">
        <w:r>
          <w:rPr>
            <w:rStyle w:val="a4"/>
            <w:rFonts w:ascii="Arial" w:hAnsi="Arial" w:cs="Arial"/>
            <w:color w:val="037900"/>
            <w:sz w:val="21"/>
            <w:szCs w:val="21"/>
          </w:rPr>
          <w:t>строка 100</w:t>
        </w:r>
      </w:hyperlink>
      <w:r>
        <w:rPr>
          <w:rFonts w:ascii="Arial" w:hAnsi="Arial" w:cs="Arial"/>
          <w:color w:val="000000"/>
          <w:sz w:val="21"/>
          <w:szCs w:val="21"/>
        </w:rPr>
        <w:t>).</w:t>
      </w:r>
    </w:p>
    <w:p w:rsidR="002E1DB3" w:rsidRDefault="002E1DB3" w:rsidP="003E6471">
      <w:pPr>
        <w:pStyle w:val="a3"/>
        <w:spacing w:before="0" w:beforeAutospacing="0" w:after="120" w:afterAutospacing="0" w:line="300" w:lineRule="atLeast"/>
        <w:jc w:val="both"/>
        <w:rPr>
          <w:rFonts w:ascii="Arial" w:hAnsi="Arial" w:cs="Arial"/>
          <w:color w:val="000000"/>
          <w:sz w:val="21"/>
          <w:szCs w:val="21"/>
        </w:rPr>
      </w:pPr>
      <w:r>
        <w:rPr>
          <w:rFonts w:ascii="Arial" w:hAnsi="Arial" w:cs="Arial"/>
          <w:color w:val="000000"/>
          <w:sz w:val="21"/>
          <w:szCs w:val="21"/>
        </w:rPr>
        <w:t>Удержанный НДС налоговый агент может принять к вычету. При этом входной налог следует отразить по </w:t>
      </w:r>
      <w:hyperlink r:id="rId116" w:anchor="/document/99/902182922/ZAP2EOA3P0/" w:tgtFrame="_blank" w:history="1">
        <w:r>
          <w:rPr>
            <w:rStyle w:val="a4"/>
            <w:rFonts w:ascii="Arial" w:hAnsi="Arial" w:cs="Arial"/>
            <w:color w:val="037900"/>
            <w:sz w:val="21"/>
            <w:szCs w:val="21"/>
          </w:rPr>
          <w:t>строке 210</w:t>
        </w:r>
      </w:hyperlink>
      <w:r>
        <w:rPr>
          <w:rStyle w:val="apple-converted-space"/>
          <w:rFonts w:ascii="Arial" w:hAnsi="Arial" w:cs="Arial"/>
          <w:color w:val="000000"/>
          <w:sz w:val="21"/>
          <w:szCs w:val="21"/>
        </w:rPr>
        <w:t> </w:t>
      </w:r>
      <w:r>
        <w:rPr>
          <w:rFonts w:ascii="Arial" w:hAnsi="Arial" w:cs="Arial"/>
          <w:color w:val="000000"/>
          <w:sz w:val="21"/>
          <w:szCs w:val="21"/>
        </w:rPr>
        <w:t>раздела 3 декларации. Налоговый агент имеет право начислить НДС и принять его к вычету в одном квартале (</w:t>
      </w:r>
      <w:hyperlink r:id="rId117" w:anchor="/document/99/902166800//" w:tgtFrame="_blank" w:history="1">
        <w:r>
          <w:rPr>
            <w:rStyle w:val="a4"/>
            <w:rFonts w:ascii="Arial" w:hAnsi="Arial" w:cs="Arial"/>
            <w:color w:val="037900"/>
            <w:sz w:val="21"/>
            <w:szCs w:val="21"/>
          </w:rPr>
          <w:t>письмо Минфина России от 15 июля 2009 г. № 03-07-08/151</w:t>
        </w:r>
      </w:hyperlink>
      <w:r>
        <w:rPr>
          <w:rFonts w:ascii="Arial" w:hAnsi="Arial" w:cs="Arial"/>
          <w:color w:val="000000"/>
          <w:sz w:val="21"/>
          <w:szCs w:val="21"/>
        </w:rPr>
        <w:t>).</w:t>
      </w:r>
    </w:p>
    <w:p w:rsidR="002E1DB3" w:rsidRDefault="002E1DB3" w:rsidP="003E6471">
      <w:pPr>
        <w:jc w:val="both"/>
        <w:rPr>
          <w:rFonts w:ascii="Arial" w:hAnsi="Arial" w:cs="Arial"/>
          <w:color w:val="000000"/>
          <w:sz w:val="24"/>
          <w:szCs w:val="24"/>
        </w:rPr>
      </w:pPr>
      <w:r>
        <w:rPr>
          <w:rStyle w:val="b-share-form-button"/>
          <w:rFonts w:ascii="Verdana" w:hAnsi="Verdana" w:cs="Arial"/>
          <w:color w:val="000000"/>
          <w:sz w:val="21"/>
          <w:szCs w:val="21"/>
          <w:bdr w:val="none" w:sz="0" w:space="0" w:color="auto" w:frame="1"/>
        </w:rPr>
        <w:t>Поделиться…</w:t>
      </w:r>
      <w:bookmarkEnd w:id="0"/>
    </w:p>
    <w:sectPr w:rsidR="002E1DB3" w:rsidSect="00652728">
      <w:pgSz w:w="11906" w:h="16838"/>
      <w:pgMar w:top="851"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33A8E"/>
    <w:multiLevelType w:val="multilevel"/>
    <w:tmpl w:val="3110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643BF"/>
    <w:multiLevelType w:val="multilevel"/>
    <w:tmpl w:val="90BA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A83734"/>
    <w:multiLevelType w:val="multilevel"/>
    <w:tmpl w:val="E6E2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9F3DB3"/>
    <w:multiLevelType w:val="multilevel"/>
    <w:tmpl w:val="99E4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87367B"/>
    <w:multiLevelType w:val="multilevel"/>
    <w:tmpl w:val="A33E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1D5125"/>
    <w:multiLevelType w:val="multilevel"/>
    <w:tmpl w:val="73A6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C446BD"/>
    <w:multiLevelType w:val="multilevel"/>
    <w:tmpl w:val="1782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0731C6"/>
    <w:multiLevelType w:val="multilevel"/>
    <w:tmpl w:val="4D18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5B5737"/>
    <w:multiLevelType w:val="multilevel"/>
    <w:tmpl w:val="38E2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CE5549"/>
    <w:multiLevelType w:val="multilevel"/>
    <w:tmpl w:val="351A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D43FDD"/>
    <w:multiLevelType w:val="multilevel"/>
    <w:tmpl w:val="9580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5"/>
  </w:num>
  <w:num w:numId="4">
    <w:abstractNumId w:val="8"/>
  </w:num>
  <w:num w:numId="5">
    <w:abstractNumId w:val="4"/>
  </w:num>
  <w:num w:numId="6">
    <w:abstractNumId w:val="3"/>
  </w:num>
  <w:num w:numId="7">
    <w:abstractNumId w:val="1"/>
  </w:num>
  <w:num w:numId="8">
    <w:abstractNumId w:val="7"/>
  </w:num>
  <w:num w:numId="9">
    <w:abstractNumId w:val="2"/>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DB3"/>
    <w:rsid w:val="00177B4F"/>
    <w:rsid w:val="002E1DB3"/>
    <w:rsid w:val="003E6471"/>
    <w:rsid w:val="00652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B8EB2C-0056-4B7E-A96D-D8B0DDF7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E1D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2E1D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2E1D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1DB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E1DB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2E1DB3"/>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semiHidden/>
    <w:unhideWhenUsed/>
    <w:rsid w:val="002E1D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E1DB3"/>
  </w:style>
  <w:style w:type="character" w:styleId="a4">
    <w:name w:val="Hyperlink"/>
    <w:basedOn w:val="a0"/>
    <w:uiPriority w:val="99"/>
    <w:semiHidden/>
    <w:unhideWhenUsed/>
    <w:rsid w:val="002E1DB3"/>
    <w:rPr>
      <w:color w:val="0000FF"/>
      <w:u w:val="single"/>
    </w:rPr>
  </w:style>
  <w:style w:type="character" w:customStyle="1" w:styleId="b-share">
    <w:name w:val="b-share"/>
    <w:basedOn w:val="a0"/>
    <w:rsid w:val="002E1DB3"/>
  </w:style>
  <w:style w:type="character" w:customStyle="1" w:styleId="b-share-form-button">
    <w:name w:val="b-share-form-button"/>
    <w:basedOn w:val="a0"/>
    <w:rsid w:val="002E1DB3"/>
  </w:style>
  <w:style w:type="character" w:customStyle="1" w:styleId="b-share-icon">
    <w:name w:val="b-share-icon"/>
    <w:basedOn w:val="a0"/>
    <w:rsid w:val="002E1DB3"/>
  </w:style>
  <w:style w:type="paragraph" w:styleId="z-">
    <w:name w:val="HTML Top of Form"/>
    <w:basedOn w:val="a"/>
    <w:next w:val="a"/>
    <w:link w:val="z-0"/>
    <w:hidden/>
    <w:uiPriority w:val="99"/>
    <w:semiHidden/>
    <w:unhideWhenUsed/>
    <w:rsid w:val="002E1DB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E1DB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E1DB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E1DB3"/>
    <w:rPr>
      <w:rFonts w:ascii="Arial" w:eastAsia="Times New Roman" w:hAnsi="Arial" w:cs="Arial"/>
      <w:vanish/>
      <w:sz w:val="16"/>
      <w:szCs w:val="16"/>
      <w:lang w:eastAsia="ru-RU"/>
    </w:rPr>
  </w:style>
  <w:style w:type="character" w:customStyle="1" w:styleId="input">
    <w:name w:val="input"/>
    <w:basedOn w:val="a0"/>
    <w:rsid w:val="002E1DB3"/>
  </w:style>
  <w:style w:type="character" w:customStyle="1" w:styleId="label">
    <w:name w:val="label"/>
    <w:basedOn w:val="a0"/>
    <w:rsid w:val="002E1DB3"/>
  </w:style>
  <w:style w:type="paragraph" w:styleId="a5">
    <w:name w:val="Balloon Text"/>
    <w:basedOn w:val="a"/>
    <w:link w:val="a6"/>
    <w:uiPriority w:val="99"/>
    <w:semiHidden/>
    <w:unhideWhenUsed/>
    <w:rsid w:val="003E647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E64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696462">
      <w:bodyDiv w:val="1"/>
      <w:marLeft w:val="0"/>
      <w:marRight w:val="0"/>
      <w:marTop w:val="0"/>
      <w:marBottom w:val="0"/>
      <w:divBdr>
        <w:top w:val="none" w:sz="0" w:space="0" w:color="auto"/>
        <w:left w:val="none" w:sz="0" w:space="0" w:color="auto"/>
        <w:bottom w:val="none" w:sz="0" w:space="0" w:color="auto"/>
        <w:right w:val="none" w:sz="0" w:space="0" w:color="auto"/>
      </w:divBdr>
    </w:div>
    <w:div w:id="2050763830">
      <w:bodyDiv w:val="1"/>
      <w:marLeft w:val="0"/>
      <w:marRight w:val="0"/>
      <w:marTop w:val="0"/>
      <w:marBottom w:val="0"/>
      <w:divBdr>
        <w:top w:val="none" w:sz="0" w:space="0" w:color="auto"/>
        <w:left w:val="none" w:sz="0" w:space="0" w:color="auto"/>
        <w:bottom w:val="none" w:sz="0" w:space="0" w:color="auto"/>
        <w:right w:val="none" w:sz="0" w:space="0" w:color="auto"/>
      </w:divBdr>
      <w:divsChild>
        <w:div w:id="287007587">
          <w:marLeft w:val="0"/>
          <w:marRight w:val="0"/>
          <w:marTop w:val="0"/>
          <w:marBottom w:val="0"/>
          <w:divBdr>
            <w:top w:val="none" w:sz="0" w:space="0" w:color="auto"/>
            <w:left w:val="none" w:sz="0" w:space="0" w:color="auto"/>
            <w:bottom w:val="none" w:sz="0" w:space="0" w:color="auto"/>
            <w:right w:val="none" w:sz="0" w:space="0" w:color="auto"/>
          </w:divBdr>
          <w:divsChild>
            <w:div w:id="2028552887">
              <w:marLeft w:val="0"/>
              <w:marRight w:val="-32300"/>
              <w:marTop w:val="0"/>
              <w:marBottom w:val="0"/>
              <w:divBdr>
                <w:top w:val="none" w:sz="0" w:space="0" w:color="auto"/>
                <w:left w:val="none" w:sz="0" w:space="0" w:color="auto"/>
                <w:bottom w:val="none" w:sz="0" w:space="0" w:color="auto"/>
                <w:right w:val="none" w:sz="0" w:space="0" w:color="auto"/>
              </w:divBdr>
              <w:divsChild>
                <w:div w:id="460928039">
                  <w:marLeft w:val="0"/>
                  <w:marRight w:val="0"/>
                  <w:marTop w:val="0"/>
                  <w:marBottom w:val="150"/>
                  <w:divBdr>
                    <w:top w:val="none" w:sz="0" w:space="0" w:color="auto"/>
                    <w:left w:val="none" w:sz="0" w:space="0" w:color="auto"/>
                    <w:bottom w:val="none" w:sz="0" w:space="0" w:color="auto"/>
                    <w:right w:val="none" w:sz="0" w:space="0" w:color="auto"/>
                  </w:divBdr>
                </w:div>
                <w:div w:id="739138143">
                  <w:marLeft w:val="0"/>
                  <w:marRight w:val="4845"/>
                  <w:marTop w:val="0"/>
                  <w:marBottom w:val="0"/>
                  <w:divBdr>
                    <w:top w:val="none" w:sz="0" w:space="0" w:color="auto"/>
                    <w:left w:val="none" w:sz="0" w:space="0" w:color="auto"/>
                    <w:bottom w:val="none" w:sz="0" w:space="0" w:color="auto"/>
                    <w:right w:val="none" w:sz="0" w:space="0" w:color="auto"/>
                  </w:divBdr>
                  <w:divsChild>
                    <w:div w:id="1520660522">
                      <w:marLeft w:val="0"/>
                      <w:marRight w:val="0"/>
                      <w:marTop w:val="0"/>
                      <w:marBottom w:val="0"/>
                      <w:divBdr>
                        <w:top w:val="none" w:sz="0" w:space="0" w:color="auto"/>
                        <w:left w:val="none" w:sz="0" w:space="0" w:color="auto"/>
                        <w:bottom w:val="none" w:sz="0" w:space="0" w:color="auto"/>
                        <w:right w:val="none" w:sz="0" w:space="0" w:color="auto"/>
                      </w:divBdr>
                    </w:div>
                  </w:divsChild>
                </w:div>
                <w:div w:id="649946883">
                  <w:marLeft w:val="0"/>
                  <w:marRight w:val="4845"/>
                  <w:marTop w:val="0"/>
                  <w:marBottom w:val="150"/>
                  <w:divBdr>
                    <w:top w:val="none" w:sz="0" w:space="0" w:color="auto"/>
                    <w:left w:val="none" w:sz="0" w:space="0" w:color="auto"/>
                    <w:bottom w:val="none" w:sz="0" w:space="0" w:color="auto"/>
                    <w:right w:val="none" w:sz="0" w:space="0" w:color="auto"/>
                  </w:divBdr>
                </w:div>
              </w:divsChild>
            </w:div>
          </w:divsChild>
        </w:div>
        <w:div w:id="1960408346">
          <w:marLeft w:val="0"/>
          <w:marRight w:val="0"/>
          <w:marTop w:val="0"/>
          <w:marBottom w:val="0"/>
          <w:divBdr>
            <w:top w:val="none" w:sz="0" w:space="0" w:color="auto"/>
            <w:left w:val="none" w:sz="0" w:space="0" w:color="auto"/>
            <w:bottom w:val="none" w:sz="0" w:space="0" w:color="auto"/>
            <w:right w:val="none" w:sz="0" w:space="0" w:color="auto"/>
          </w:divBdr>
          <w:divsChild>
            <w:div w:id="1771927406">
              <w:marLeft w:val="15"/>
              <w:marRight w:val="15"/>
              <w:marTop w:val="0"/>
              <w:marBottom w:val="0"/>
              <w:divBdr>
                <w:top w:val="none" w:sz="0" w:space="0" w:color="auto"/>
                <w:left w:val="none" w:sz="0" w:space="0" w:color="auto"/>
                <w:bottom w:val="none" w:sz="0" w:space="0" w:color="auto"/>
                <w:right w:val="none" w:sz="0" w:space="0" w:color="auto"/>
              </w:divBdr>
            </w:div>
            <w:div w:id="1387492123">
              <w:marLeft w:val="0"/>
              <w:marRight w:val="0"/>
              <w:marTop w:val="0"/>
              <w:marBottom w:val="0"/>
              <w:divBdr>
                <w:top w:val="none" w:sz="0" w:space="0" w:color="auto"/>
                <w:left w:val="none" w:sz="0" w:space="0" w:color="auto"/>
                <w:bottom w:val="none" w:sz="0" w:space="0" w:color="auto"/>
                <w:right w:val="none" w:sz="0" w:space="0" w:color="auto"/>
              </w:divBdr>
            </w:div>
          </w:divsChild>
        </w:div>
        <w:div w:id="1171607355">
          <w:marLeft w:val="0"/>
          <w:marRight w:val="0"/>
          <w:marTop w:val="0"/>
          <w:marBottom w:val="150"/>
          <w:divBdr>
            <w:top w:val="single" w:sz="6" w:space="0" w:color="CCCCCC"/>
            <w:left w:val="single" w:sz="6" w:space="0" w:color="CCCCCC"/>
            <w:bottom w:val="single" w:sz="6" w:space="0" w:color="CCCCCC"/>
            <w:right w:val="single" w:sz="6" w:space="0" w:color="CCCCCC"/>
          </w:divBdr>
          <w:divsChild>
            <w:div w:id="487405237">
              <w:marLeft w:val="0"/>
              <w:marRight w:val="0"/>
              <w:marTop w:val="0"/>
              <w:marBottom w:val="0"/>
              <w:divBdr>
                <w:top w:val="none" w:sz="0" w:space="0" w:color="auto"/>
                <w:left w:val="none" w:sz="0" w:space="0" w:color="auto"/>
                <w:bottom w:val="none" w:sz="0" w:space="0" w:color="auto"/>
                <w:right w:val="none" w:sz="0" w:space="0" w:color="auto"/>
              </w:divBdr>
            </w:div>
          </w:divsChild>
        </w:div>
        <w:div w:id="1152284414">
          <w:marLeft w:val="0"/>
          <w:marRight w:val="0"/>
          <w:marTop w:val="0"/>
          <w:marBottom w:val="150"/>
          <w:divBdr>
            <w:top w:val="none" w:sz="0" w:space="0" w:color="auto"/>
            <w:left w:val="none" w:sz="0" w:space="0" w:color="auto"/>
            <w:bottom w:val="none" w:sz="0" w:space="0" w:color="auto"/>
            <w:right w:val="none" w:sz="0" w:space="0" w:color="auto"/>
          </w:divBdr>
          <w:divsChild>
            <w:div w:id="1921211348">
              <w:marLeft w:val="0"/>
              <w:marRight w:val="0"/>
              <w:marTop w:val="120"/>
              <w:marBottom w:val="0"/>
              <w:divBdr>
                <w:top w:val="none" w:sz="0" w:space="0" w:color="auto"/>
                <w:left w:val="none" w:sz="0" w:space="0" w:color="auto"/>
                <w:bottom w:val="none" w:sz="0" w:space="0" w:color="auto"/>
                <w:right w:val="none" w:sz="0" w:space="0" w:color="auto"/>
              </w:divBdr>
              <w:divsChild>
                <w:div w:id="555895769">
                  <w:marLeft w:val="270"/>
                  <w:marRight w:val="0"/>
                  <w:marTop w:val="0"/>
                  <w:marBottom w:val="0"/>
                  <w:divBdr>
                    <w:top w:val="none" w:sz="0" w:space="0" w:color="auto"/>
                    <w:left w:val="none" w:sz="0" w:space="0" w:color="auto"/>
                    <w:bottom w:val="none" w:sz="0" w:space="0" w:color="auto"/>
                    <w:right w:val="none" w:sz="0" w:space="0" w:color="auto"/>
                  </w:divBdr>
                </w:div>
              </w:divsChild>
            </w:div>
            <w:div w:id="2003925062">
              <w:marLeft w:val="0"/>
              <w:marRight w:val="0"/>
              <w:marTop w:val="255"/>
              <w:marBottom w:val="30"/>
              <w:divBdr>
                <w:top w:val="none" w:sz="0" w:space="0" w:color="auto"/>
                <w:left w:val="none" w:sz="0" w:space="0" w:color="auto"/>
                <w:bottom w:val="none" w:sz="0" w:space="0" w:color="auto"/>
                <w:right w:val="none" w:sz="0" w:space="0" w:color="auto"/>
              </w:divBdr>
            </w:div>
          </w:divsChild>
        </w:div>
        <w:div w:id="1908110058">
          <w:marLeft w:val="0"/>
          <w:marRight w:val="405"/>
          <w:marTop w:val="0"/>
          <w:marBottom w:val="360"/>
          <w:divBdr>
            <w:top w:val="none" w:sz="0" w:space="0" w:color="auto"/>
            <w:left w:val="none" w:sz="0" w:space="0" w:color="auto"/>
            <w:bottom w:val="none" w:sz="0" w:space="0" w:color="auto"/>
            <w:right w:val="none" w:sz="0" w:space="0" w:color="auto"/>
          </w:divBdr>
        </w:div>
        <w:div w:id="337080229">
          <w:marLeft w:val="0"/>
          <w:marRight w:val="0"/>
          <w:marTop w:val="0"/>
          <w:marBottom w:val="150"/>
          <w:divBdr>
            <w:top w:val="none" w:sz="0" w:space="0" w:color="auto"/>
            <w:left w:val="none" w:sz="0" w:space="0" w:color="auto"/>
            <w:bottom w:val="none" w:sz="0" w:space="0" w:color="auto"/>
            <w:right w:val="none" w:sz="0" w:space="0" w:color="auto"/>
          </w:divBdr>
        </w:div>
        <w:div w:id="1092042664">
          <w:marLeft w:val="0"/>
          <w:marRight w:val="0"/>
          <w:marTop w:val="0"/>
          <w:marBottom w:val="150"/>
          <w:divBdr>
            <w:top w:val="none" w:sz="0" w:space="0" w:color="auto"/>
            <w:left w:val="none" w:sz="0" w:space="0" w:color="auto"/>
            <w:bottom w:val="none" w:sz="0" w:space="0" w:color="auto"/>
            <w:right w:val="none" w:sz="0" w:space="0" w:color="auto"/>
          </w:divBdr>
        </w:div>
        <w:div w:id="569928872">
          <w:marLeft w:val="0"/>
          <w:marRight w:val="0"/>
          <w:marTop w:val="0"/>
          <w:marBottom w:val="150"/>
          <w:divBdr>
            <w:top w:val="none" w:sz="0" w:space="0" w:color="auto"/>
            <w:left w:val="none" w:sz="0" w:space="0" w:color="auto"/>
            <w:bottom w:val="none" w:sz="0" w:space="0" w:color="auto"/>
            <w:right w:val="none" w:sz="0" w:space="0" w:color="auto"/>
          </w:divBdr>
        </w:div>
        <w:div w:id="43675680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1gl.ru/" TargetMode="External"/><Relationship Id="rId117" Type="http://schemas.openxmlformats.org/officeDocument/2006/relationships/hyperlink" Target="http://www.1gl.ru/" TargetMode="External"/><Relationship Id="rId21" Type="http://schemas.openxmlformats.org/officeDocument/2006/relationships/hyperlink" Target="http://www.1gl.ru/" TargetMode="External"/><Relationship Id="rId42" Type="http://schemas.openxmlformats.org/officeDocument/2006/relationships/hyperlink" Target="http://www.1gl.ru/" TargetMode="External"/><Relationship Id="rId47" Type="http://schemas.openxmlformats.org/officeDocument/2006/relationships/hyperlink" Target="http://www.1gl.ru/" TargetMode="External"/><Relationship Id="rId63" Type="http://schemas.openxmlformats.org/officeDocument/2006/relationships/hyperlink" Target="http://www.1gl.ru/" TargetMode="External"/><Relationship Id="rId68" Type="http://schemas.openxmlformats.org/officeDocument/2006/relationships/hyperlink" Target="http://www.1gl.ru/" TargetMode="External"/><Relationship Id="rId84" Type="http://schemas.openxmlformats.org/officeDocument/2006/relationships/hyperlink" Target="http://www.1gl.ru/" TargetMode="External"/><Relationship Id="rId89" Type="http://schemas.openxmlformats.org/officeDocument/2006/relationships/hyperlink" Target="http://www.1gl.ru/" TargetMode="External"/><Relationship Id="rId112" Type="http://schemas.openxmlformats.org/officeDocument/2006/relationships/hyperlink" Target="http://www.1gl.ru/" TargetMode="External"/><Relationship Id="rId16" Type="http://schemas.openxmlformats.org/officeDocument/2006/relationships/hyperlink" Target="http://www.1gl.ru/" TargetMode="External"/><Relationship Id="rId107" Type="http://schemas.openxmlformats.org/officeDocument/2006/relationships/hyperlink" Target="http://www.1gl.ru/" TargetMode="External"/><Relationship Id="rId11" Type="http://schemas.openxmlformats.org/officeDocument/2006/relationships/hyperlink" Target="http://www.1gl.ru/" TargetMode="External"/><Relationship Id="rId24" Type="http://schemas.openxmlformats.org/officeDocument/2006/relationships/hyperlink" Target="http://www.1gl.ru/" TargetMode="External"/><Relationship Id="rId32" Type="http://schemas.openxmlformats.org/officeDocument/2006/relationships/hyperlink" Target="http://www.1gl.ru/" TargetMode="External"/><Relationship Id="rId37" Type="http://schemas.openxmlformats.org/officeDocument/2006/relationships/hyperlink" Target="http://www.1gl.ru/" TargetMode="External"/><Relationship Id="rId40" Type="http://schemas.openxmlformats.org/officeDocument/2006/relationships/hyperlink" Target="http://www.1gl.ru/" TargetMode="External"/><Relationship Id="rId45" Type="http://schemas.openxmlformats.org/officeDocument/2006/relationships/hyperlink" Target="http://www.1gl.ru/" TargetMode="External"/><Relationship Id="rId53" Type="http://schemas.openxmlformats.org/officeDocument/2006/relationships/hyperlink" Target="http://www.1gl.ru/" TargetMode="External"/><Relationship Id="rId58" Type="http://schemas.openxmlformats.org/officeDocument/2006/relationships/hyperlink" Target="http://www.1gl.ru/" TargetMode="External"/><Relationship Id="rId66" Type="http://schemas.openxmlformats.org/officeDocument/2006/relationships/hyperlink" Target="http://www.1gl.ru/" TargetMode="External"/><Relationship Id="rId74" Type="http://schemas.openxmlformats.org/officeDocument/2006/relationships/hyperlink" Target="http://www.1gl.ru/" TargetMode="External"/><Relationship Id="rId79" Type="http://schemas.openxmlformats.org/officeDocument/2006/relationships/hyperlink" Target="http://www.1gl.ru/" TargetMode="External"/><Relationship Id="rId87" Type="http://schemas.openxmlformats.org/officeDocument/2006/relationships/hyperlink" Target="http://www.1gl.ru/" TargetMode="External"/><Relationship Id="rId102" Type="http://schemas.openxmlformats.org/officeDocument/2006/relationships/hyperlink" Target="http://www.1gl.ru/" TargetMode="External"/><Relationship Id="rId110" Type="http://schemas.openxmlformats.org/officeDocument/2006/relationships/hyperlink" Target="http://www.1gl.ru/" TargetMode="External"/><Relationship Id="rId115" Type="http://schemas.openxmlformats.org/officeDocument/2006/relationships/hyperlink" Target="http://www.1gl.ru/" TargetMode="External"/><Relationship Id="rId5" Type="http://schemas.openxmlformats.org/officeDocument/2006/relationships/hyperlink" Target="http://www.1gl.ru/" TargetMode="External"/><Relationship Id="rId61" Type="http://schemas.openxmlformats.org/officeDocument/2006/relationships/hyperlink" Target="http://www.1gl.ru/" TargetMode="External"/><Relationship Id="rId82" Type="http://schemas.openxmlformats.org/officeDocument/2006/relationships/hyperlink" Target="http://www.1gl.ru/" TargetMode="External"/><Relationship Id="rId90" Type="http://schemas.openxmlformats.org/officeDocument/2006/relationships/hyperlink" Target="http://www.1gl.ru/" TargetMode="External"/><Relationship Id="rId95" Type="http://schemas.openxmlformats.org/officeDocument/2006/relationships/hyperlink" Target="http://www.1gl.ru/" TargetMode="External"/><Relationship Id="rId19" Type="http://schemas.openxmlformats.org/officeDocument/2006/relationships/hyperlink" Target="http://www.1gl.ru/" TargetMode="External"/><Relationship Id="rId14" Type="http://schemas.openxmlformats.org/officeDocument/2006/relationships/hyperlink" Target="http://www.1gl.ru/" TargetMode="External"/><Relationship Id="rId22" Type="http://schemas.openxmlformats.org/officeDocument/2006/relationships/hyperlink" Target="http://www.1gl.ru/" TargetMode="External"/><Relationship Id="rId27" Type="http://schemas.openxmlformats.org/officeDocument/2006/relationships/hyperlink" Target="http://www.1gl.ru/" TargetMode="External"/><Relationship Id="rId30" Type="http://schemas.openxmlformats.org/officeDocument/2006/relationships/hyperlink" Target="http://www.1gl.ru/" TargetMode="External"/><Relationship Id="rId35" Type="http://schemas.openxmlformats.org/officeDocument/2006/relationships/hyperlink" Target="http://www.1gl.ru/" TargetMode="External"/><Relationship Id="rId43" Type="http://schemas.openxmlformats.org/officeDocument/2006/relationships/hyperlink" Target="http://www.1gl.ru/" TargetMode="External"/><Relationship Id="rId48" Type="http://schemas.openxmlformats.org/officeDocument/2006/relationships/hyperlink" Target="http://www.1gl.ru/" TargetMode="External"/><Relationship Id="rId56" Type="http://schemas.openxmlformats.org/officeDocument/2006/relationships/hyperlink" Target="http://www.1gl.ru/" TargetMode="External"/><Relationship Id="rId64" Type="http://schemas.openxmlformats.org/officeDocument/2006/relationships/hyperlink" Target="http://www.1gl.ru/" TargetMode="External"/><Relationship Id="rId69" Type="http://schemas.openxmlformats.org/officeDocument/2006/relationships/hyperlink" Target="http://www.1gl.ru/" TargetMode="External"/><Relationship Id="rId77" Type="http://schemas.openxmlformats.org/officeDocument/2006/relationships/hyperlink" Target="http://www.1gl.ru/" TargetMode="External"/><Relationship Id="rId100" Type="http://schemas.openxmlformats.org/officeDocument/2006/relationships/hyperlink" Target="http://www.1gl.ru/" TargetMode="External"/><Relationship Id="rId105" Type="http://schemas.openxmlformats.org/officeDocument/2006/relationships/hyperlink" Target="http://www.1gl.ru/" TargetMode="External"/><Relationship Id="rId113" Type="http://schemas.openxmlformats.org/officeDocument/2006/relationships/hyperlink" Target="http://www.1gl.ru/" TargetMode="External"/><Relationship Id="rId118" Type="http://schemas.openxmlformats.org/officeDocument/2006/relationships/fontTable" Target="fontTable.xml"/><Relationship Id="rId8" Type="http://schemas.openxmlformats.org/officeDocument/2006/relationships/hyperlink" Target="http://www.1gl.ru/" TargetMode="External"/><Relationship Id="rId51" Type="http://schemas.openxmlformats.org/officeDocument/2006/relationships/hyperlink" Target="http://www.1gl.ru/" TargetMode="External"/><Relationship Id="rId72" Type="http://schemas.openxmlformats.org/officeDocument/2006/relationships/hyperlink" Target="http://www.1gl.ru/" TargetMode="External"/><Relationship Id="rId80" Type="http://schemas.openxmlformats.org/officeDocument/2006/relationships/hyperlink" Target="http://www.1gl.ru/" TargetMode="External"/><Relationship Id="rId85" Type="http://schemas.openxmlformats.org/officeDocument/2006/relationships/hyperlink" Target="http://www.1gl.ru/" TargetMode="External"/><Relationship Id="rId93" Type="http://schemas.openxmlformats.org/officeDocument/2006/relationships/hyperlink" Target="http://www.1gl.ru/" TargetMode="External"/><Relationship Id="rId98" Type="http://schemas.openxmlformats.org/officeDocument/2006/relationships/hyperlink" Target="http://www.1gl.ru/" TargetMode="External"/><Relationship Id="rId3" Type="http://schemas.openxmlformats.org/officeDocument/2006/relationships/settings" Target="settings.xml"/><Relationship Id="rId12" Type="http://schemas.openxmlformats.org/officeDocument/2006/relationships/hyperlink" Target="http://www.1gl.ru/" TargetMode="External"/><Relationship Id="rId17" Type="http://schemas.openxmlformats.org/officeDocument/2006/relationships/hyperlink" Target="http://www.1gl.ru/" TargetMode="External"/><Relationship Id="rId25" Type="http://schemas.openxmlformats.org/officeDocument/2006/relationships/hyperlink" Target="http://www.1gl.ru/" TargetMode="External"/><Relationship Id="rId33" Type="http://schemas.openxmlformats.org/officeDocument/2006/relationships/hyperlink" Target="http://www.1gl.ru/" TargetMode="External"/><Relationship Id="rId38" Type="http://schemas.openxmlformats.org/officeDocument/2006/relationships/hyperlink" Target="http://www.1gl.ru/" TargetMode="External"/><Relationship Id="rId46" Type="http://schemas.openxmlformats.org/officeDocument/2006/relationships/hyperlink" Target="http://www.1gl.ru/" TargetMode="External"/><Relationship Id="rId59" Type="http://schemas.openxmlformats.org/officeDocument/2006/relationships/hyperlink" Target="http://www.1gl.ru/" TargetMode="External"/><Relationship Id="rId67" Type="http://schemas.openxmlformats.org/officeDocument/2006/relationships/hyperlink" Target="http://www.1gl.ru/" TargetMode="External"/><Relationship Id="rId103" Type="http://schemas.openxmlformats.org/officeDocument/2006/relationships/hyperlink" Target="http://www.1gl.ru/" TargetMode="External"/><Relationship Id="rId108" Type="http://schemas.openxmlformats.org/officeDocument/2006/relationships/hyperlink" Target="http://www.1gl.ru/" TargetMode="External"/><Relationship Id="rId116" Type="http://schemas.openxmlformats.org/officeDocument/2006/relationships/hyperlink" Target="http://www.1gl.ru/" TargetMode="External"/><Relationship Id="rId20" Type="http://schemas.openxmlformats.org/officeDocument/2006/relationships/hyperlink" Target="http://www.1gl.ru/" TargetMode="External"/><Relationship Id="rId41" Type="http://schemas.openxmlformats.org/officeDocument/2006/relationships/hyperlink" Target="http://www.1gl.ru/" TargetMode="External"/><Relationship Id="rId54" Type="http://schemas.openxmlformats.org/officeDocument/2006/relationships/hyperlink" Target="http://www.1gl.ru/" TargetMode="External"/><Relationship Id="rId62" Type="http://schemas.openxmlformats.org/officeDocument/2006/relationships/hyperlink" Target="http://www.1gl.ru/" TargetMode="External"/><Relationship Id="rId70" Type="http://schemas.openxmlformats.org/officeDocument/2006/relationships/hyperlink" Target="http://www.1gl.ru/" TargetMode="External"/><Relationship Id="rId75" Type="http://schemas.openxmlformats.org/officeDocument/2006/relationships/hyperlink" Target="http://www.1gl.ru/" TargetMode="External"/><Relationship Id="rId83" Type="http://schemas.openxmlformats.org/officeDocument/2006/relationships/hyperlink" Target="http://www.1gl.ru/" TargetMode="External"/><Relationship Id="rId88" Type="http://schemas.openxmlformats.org/officeDocument/2006/relationships/hyperlink" Target="http://www.1gl.ru/" TargetMode="External"/><Relationship Id="rId91" Type="http://schemas.openxmlformats.org/officeDocument/2006/relationships/hyperlink" Target="http://www.1gl.ru/" TargetMode="External"/><Relationship Id="rId96" Type="http://schemas.openxmlformats.org/officeDocument/2006/relationships/hyperlink" Target="http://www.1gl.ru/" TargetMode="External"/><Relationship Id="rId111" Type="http://schemas.openxmlformats.org/officeDocument/2006/relationships/hyperlink" Target="http://www.1gl.ru/" TargetMode="External"/><Relationship Id="rId1" Type="http://schemas.openxmlformats.org/officeDocument/2006/relationships/numbering" Target="numbering.xml"/><Relationship Id="rId6" Type="http://schemas.openxmlformats.org/officeDocument/2006/relationships/hyperlink" Target="http://www.1gl.ru/" TargetMode="External"/><Relationship Id="rId15" Type="http://schemas.openxmlformats.org/officeDocument/2006/relationships/hyperlink" Target="http://www.1gl.ru/" TargetMode="External"/><Relationship Id="rId23" Type="http://schemas.openxmlformats.org/officeDocument/2006/relationships/hyperlink" Target="http://www.1gl.ru/" TargetMode="External"/><Relationship Id="rId28" Type="http://schemas.openxmlformats.org/officeDocument/2006/relationships/hyperlink" Target="http://www.1gl.ru/" TargetMode="External"/><Relationship Id="rId36" Type="http://schemas.openxmlformats.org/officeDocument/2006/relationships/hyperlink" Target="http://www.1gl.ru/" TargetMode="External"/><Relationship Id="rId49" Type="http://schemas.openxmlformats.org/officeDocument/2006/relationships/hyperlink" Target="http://www.1gl.ru/" TargetMode="External"/><Relationship Id="rId57" Type="http://schemas.openxmlformats.org/officeDocument/2006/relationships/hyperlink" Target="http://www.1gl.ru/" TargetMode="External"/><Relationship Id="rId106" Type="http://schemas.openxmlformats.org/officeDocument/2006/relationships/hyperlink" Target="http://www.1gl.ru/" TargetMode="External"/><Relationship Id="rId114" Type="http://schemas.openxmlformats.org/officeDocument/2006/relationships/hyperlink" Target="http://www.1gl.ru/" TargetMode="External"/><Relationship Id="rId119" Type="http://schemas.openxmlformats.org/officeDocument/2006/relationships/theme" Target="theme/theme1.xml"/><Relationship Id="rId10" Type="http://schemas.openxmlformats.org/officeDocument/2006/relationships/hyperlink" Target="http://www.1gl.ru/" TargetMode="External"/><Relationship Id="rId31" Type="http://schemas.openxmlformats.org/officeDocument/2006/relationships/hyperlink" Target="http://www.1gl.ru/" TargetMode="External"/><Relationship Id="rId44" Type="http://schemas.openxmlformats.org/officeDocument/2006/relationships/hyperlink" Target="http://www.1gl.ru/" TargetMode="External"/><Relationship Id="rId52" Type="http://schemas.openxmlformats.org/officeDocument/2006/relationships/hyperlink" Target="http://www.1gl.ru/" TargetMode="External"/><Relationship Id="rId60" Type="http://schemas.openxmlformats.org/officeDocument/2006/relationships/hyperlink" Target="http://www.1gl.ru/" TargetMode="External"/><Relationship Id="rId65" Type="http://schemas.openxmlformats.org/officeDocument/2006/relationships/hyperlink" Target="http://www.1gl.ru/" TargetMode="External"/><Relationship Id="rId73" Type="http://schemas.openxmlformats.org/officeDocument/2006/relationships/hyperlink" Target="http://www.1gl.ru/" TargetMode="External"/><Relationship Id="rId78" Type="http://schemas.openxmlformats.org/officeDocument/2006/relationships/hyperlink" Target="http://www.1gl.ru/" TargetMode="External"/><Relationship Id="rId81" Type="http://schemas.openxmlformats.org/officeDocument/2006/relationships/hyperlink" Target="http://www.1gl.ru/" TargetMode="External"/><Relationship Id="rId86" Type="http://schemas.openxmlformats.org/officeDocument/2006/relationships/hyperlink" Target="http://www.1gl.ru/" TargetMode="External"/><Relationship Id="rId94" Type="http://schemas.openxmlformats.org/officeDocument/2006/relationships/hyperlink" Target="http://www.1gl.ru/" TargetMode="External"/><Relationship Id="rId99" Type="http://schemas.openxmlformats.org/officeDocument/2006/relationships/hyperlink" Target="http://www.1gl.ru/" TargetMode="External"/><Relationship Id="rId101" Type="http://schemas.openxmlformats.org/officeDocument/2006/relationships/hyperlink" Target="http://www.1gl.ru/" TargetMode="External"/><Relationship Id="rId4" Type="http://schemas.openxmlformats.org/officeDocument/2006/relationships/webSettings" Target="webSettings.xml"/><Relationship Id="rId9" Type="http://schemas.openxmlformats.org/officeDocument/2006/relationships/hyperlink" Target="http://www.1gl.ru/" TargetMode="External"/><Relationship Id="rId13" Type="http://schemas.openxmlformats.org/officeDocument/2006/relationships/hyperlink" Target="http://www.1gl.ru/" TargetMode="External"/><Relationship Id="rId18" Type="http://schemas.openxmlformats.org/officeDocument/2006/relationships/hyperlink" Target="http://www.1gl.ru/" TargetMode="External"/><Relationship Id="rId39" Type="http://schemas.openxmlformats.org/officeDocument/2006/relationships/hyperlink" Target="http://www.1gl.ru/" TargetMode="External"/><Relationship Id="rId109" Type="http://schemas.openxmlformats.org/officeDocument/2006/relationships/hyperlink" Target="http://www.1gl.ru/" TargetMode="External"/><Relationship Id="rId34" Type="http://schemas.openxmlformats.org/officeDocument/2006/relationships/hyperlink" Target="http://www.1gl.ru/" TargetMode="External"/><Relationship Id="rId50" Type="http://schemas.openxmlformats.org/officeDocument/2006/relationships/hyperlink" Target="http://www.1gl.ru/" TargetMode="External"/><Relationship Id="rId55" Type="http://schemas.openxmlformats.org/officeDocument/2006/relationships/hyperlink" Target="http://www.1gl.ru/" TargetMode="External"/><Relationship Id="rId76" Type="http://schemas.openxmlformats.org/officeDocument/2006/relationships/hyperlink" Target="http://www.1gl.ru/" TargetMode="External"/><Relationship Id="rId97" Type="http://schemas.openxmlformats.org/officeDocument/2006/relationships/hyperlink" Target="http://www.1gl.ru/" TargetMode="External"/><Relationship Id="rId104" Type="http://schemas.openxmlformats.org/officeDocument/2006/relationships/hyperlink" Target="http://www.1gl.ru/" TargetMode="External"/><Relationship Id="rId7" Type="http://schemas.openxmlformats.org/officeDocument/2006/relationships/hyperlink" Target="http://www.1gl.ru/" TargetMode="External"/><Relationship Id="rId71" Type="http://schemas.openxmlformats.org/officeDocument/2006/relationships/hyperlink" Target="http://www.1gl.ru/" TargetMode="External"/><Relationship Id="rId92" Type="http://schemas.openxmlformats.org/officeDocument/2006/relationships/hyperlink" Target="http://www.1gl.ru/" TargetMode="External"/><Relationship Id="rId2" Type="http://schemas.openxmlformats.org/officeDocument/2006/relationships/styles" Target="styles.xml"/><Relationship Id="rId29" Type="http://schemas.openxmlformats.org/officeDocument/2006/relationships/hyperlink" Target="http://www.1g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5380</Words>
  <Characters>30666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2015-04-23T20:41:00Z</cp:lastPrinted>
  <dcterms:created xsi:type="dcterms:W3CDTF">2015-04-23T20:17:00Z</dcterms:created>
  <dcterms:modified xsi:type="dcterms:W3CDTF">2015-04-23T20:42:00Z</dcterms:modified>
</cp:coreProperties>
</file>