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77D" w:rsidRDefault="00BD677D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BD677D" w:rsidRDefault="00BD677D">
      <w:pPr>
        <w:pStyle w:val="ConsPlusNormal"/>
        <w:jc w:val="both"/>
      </w:pPr>
    </w:p>
    <w:p w:rsidR="00BD677D" w:rsidRDefault="00BD677D">
      <w:pPr>
        <w:pStyle w:val="ConsPlusNormal"/>
        <w:jc w:val="right"/>
      </w:pPr>
      <w:r>
        <w:t xml:space="preserve">Издательство </w:t>
      </w:r>
      <w:hyperlink r:id="rId5" w:history="1">
        <w:r>
          <w:rPr>
            <w:color w:val="0000FF"/>
          </w:rPr>
          <w:t>"Главная книга"</w:t>
        </w:r>
      </w:hyperlink>
      <w:r>
        <w:t>, 01.09.2015</w:t>
      </w:r>
    </w:p>
    <w:p w:rsidR="00BD677D" w:rsidRDefault="00BD677D">
      <w:pPr>
        <w:pStyle w:val="ConsPlusTitle"/>
        <w:jc w:val="center"/>
      </w:pPr>
      <w:r>
        <w:t>КАК УЧЕСТЬ ИМУЩЕСТВО, ПОЛУЧЕННОЕ В КАЧЕСТВЕ ВКЛАДА</w:t>
      </w:r>
    </w:p>
    <w:p w:rsidR="00BD677D" w:rsidRDefault="00BD677D">
      <w:pPr>
        <w:pStyle w:val="ConsPlusTitle"/>
        <w:jc w:val="center"/>
      </w:pPr>
      <w:r>
        <w:t>В УСТАВНЫЙ КАПИТАЛ?</w:t>
      </w:r>
    </w:p>
    <w:p w:rsidR="00BD677D" w:rsidRDefault="00BD677D">
      <w:pPr>
        <w:pStyle w:val="ConsPlusNormal"/>
        <w:ind w:firstLine="540"/>
        <w:jc w:val="both"/>
      </w:pPr>
    </w:p>
    <w:p w:rsidR="00BD677D" w:rsidRDefault="00BD677D">
      <w:pPr>
        <w:pStyle w:val="ConsPlusNormal"/>
        <w:ind w:firstLine="540"/>
        <w:jc w:val="both"/>
      </w:pPr>
      <w:r>
        <w:t>Имущество, полученное в качестве вклада в уставный капитал, не включается в доходы организации ни в бухгалтерском, ни в налоговом учете (как при ОСН, так и при УСН) (</w:t>
      </w:r>
      <w:hyperlink r:id="rId6" w:history="1">
        <w:r>
          <w:rPr>
            <w:color w:val="0000FF"/>
          </w:rPr>
          <w:t>пп. 3 п. 1 ст. 251</w:t>
        </w:r>
      </w:hyperlink>
      <w:r>
        <w:t xml:space="preserve">, </w:t>
      </w:r>
      <w:hyperlink r:id="rId7" w:history="1">
        <w:r>
          <w:rPr>
            <w:color w:val="0000FF"/>
          </w:rPr>
          <w:t>пп. 1 п. 1 ст. 277</w:t>
        </w:r>
      </w:hyperlink>
      <w:r>
        <w:t xml:space="preserve">, </w:t>
      </w:r>
      <w:hyperlink r:id="rId8" w:history="1">
        <w:r>
          <w:rPr>
            <w:color w:val="0000FF"/>
          </w:rPr>
          <w:t>пп. 1 п. 1.1 ст. 346.15</w:t>
        </w:r>
      </w:hyperlink>
      <w:r>
        <w:t xml:space="preserve"> НК РФ).</w:t>
      </w:r>
    </w:p>
    <w:p w:rsidR="00BD677D" w:rsidRDefault="00BD677D">
      <w:pPr>
        <w:pStyle w:val="ConsPlusNormal"/>
        <w:ind w:firstLine="540"/>
        <w:jc w:val="both"/>
      </w:pPr>
      <w:r>
        <w:rPr>
          <w:b/>
        </w:rPr>
        <w:t>К бухгалтерскому учету</w:t>
      </w:r>
      <w:r>
        <w:t xml:space="preserve"> такое имущество принимается по стоимости, согласованной участниками организации и указанной в решении общего собрания участников (единственного участника) (</w:t>
      </w:r>
      <w:hyperlink r:id="rId9" w:history="1">
        <w:r>
          <w:rPr>
            <w:color w:val="0000FF"/>
          </w:rPr>
          <w:t>п. 9</w:t>
        </w:r>
      </w:hyperlink>
      <w:r>
        <w:t xml:space="preserve"> ПБУ 6/01, </w:t>
      </w:r>
      <w:hyperlink r:id="rId10" w:history="1">
        <w:r>
          <w:rPr>
            <w:color w:val="0000FF"/>
          </w:rPr>
          <w:t>п. 8</w:t>
        </w:r>
      </w:hyperlink>
      <w:r>
        <w:t xml:space="preserve"> ПБУ 5/01). Первичным документом для принятия имущества к учету будет:</w:t>
      </w:r>
    </w:p>
    <w:p w:rsidR="00BD677D" w:rsidRDefault="00BD677D">
      <w:pPr>
        <w:pStyle w:val="ConsPlusNormal"/>
        <w:ind w:firstLine="540"/>
        <w:jc w:val="both"/>
      </w:pPr>
      <w:r>
        <w:t xml:space="preserve">- если получено ОС, бывшее в эксплуатации, - акт о приеме-передаче ОС (например, по </w:t>
      </w:r>
      <w:hyperlink r:id="rId11" w:history="1">
        <w:r>
          <w:rPr>
            <w:color w:val="0000FF"/>
          </w:rPr>
          <w:t>форме ОС-1</w:t>
        </w:r>
      </w:hyperlink>
      <w:r>
        <w:t>);</w:t>
      </w:r>
    </w:p>
    <w:p w:rsidR="00BD677D" w:rsidRDefault="00BD677D">
      <w:pPr>
        <w:pStyle w:val="ConsPlusNormal"/>
        <w:ind w:firstLine="540"/>
        <w:jc w:val="both"/>
      </w:pPr>
      <w:r>
        <w:t xml:space="preserve">- если получено другое имущество (например, материалы или другие МПЗ) - акт приемки-передачи (например, по </w:t>
      </w:r>
      <w:hyperlink r:id="rId12" w:history="1">
        <w:r>
          <w:rPr>
            <w:color w:val="0000FF"/>
          </w:rPr>
          <w:t>форме М-15</w:t>
        </w:r>
      </w:hyperlink>
      <w:r>
        <w:t>).</w:t>
      </w:r>
    </w:p>
    <w:p w:rsidR="00BD677D" w:rsidRDefault="00BD677D">
      <w:pPr>
        <w:pStyle w:val="ConsPlusNormal"/>
        <w:ind w:firstLine="540"/>
        <w:jc w:val="both"/>
      </w:pPr>
      <w:r>
        <w:rPr>
          <w:b/>
        </w:rPr>
        <w:t>НДС</w:t>
      </w:r>
      <w:r>
        <w:t>, восстановленный стороной, передавшей имущество, и указанный в акте, подтверждающем его передачу (</w:t>
      </w:r>
      <w:hyperlink r:id="rId13" w:history="1">
        <w:r>
          <w:rPr>
            <w:color w:val="0000FF"/>
          </w:rPr>
          <w:t>п. 11 ст. 171</w:t>
        </w:r>
      </w:hyperlink>
      <w:r>
        <w:t xml:space="preserve">, </w:t>
      </w:r>
      <w:hyperlink r:id="rId14" w:history="1">
        <w:r>
          <w:rPr>
            <w:color w:val="0000FF"/>
          </w:rPr>
          <w:t>п. 8 ст. 172</w:t>
        </w:r>
      </w:hyperlink>
      <w:r>
        <w:t xml:space="preserve"> НК РФ, </w:t>
      </w:r>
      <w:hyperlink r:id="rId15" w:history="1">
        <w:r>
          <w:rPr>
            <w:color w:val="0000FF"/>
          </w:rPr>
          <w:t>Письмо</w:t>
        </w:r>
      </w:hyperlink>
      <w:r>
        <w:t xml:space="preserve"> Минфина от 14.05.2015 N 03-03-06/1/27742):</w:t>
      </w:r>
    </w:p>
    <w:p w:rsidR="00BD677D" w:rsidRDefault="00BD677D">
      <w:pPr>
        <w:pStyle w:val="ConsPlusNormal"/>
        <w:ind w:firstLine="540"/>
        <w:jc w:val="both"/>
      </w:pPr>
      <w:r>
        <w:t>- если имущество будет использоваться в деятельности, облагаемой НДС, - принимается к вычету. В этом случае в книге покупок надо зарегистрировать акт, подтверждающий передачу имущества;</w:t>
      </w:r>
    </w:p>
    <w:p w:rsidR="00BD677D" w:rsidRDefault="00BD677D">
      <w:pPr>
        <w:pStyle w:val="ConsPlusNormal"/>
        <w:ind w:firstLine="540"/>
        <w:jc w:val="both"/>
      </w:pPr>
      <w:r>
        <w:t>- если имущество будет использоваться в деятельности, не облагаемой НДС, - к вычету не принимается и никак не отражается ни в бухгалтерском, ни в налоговом учете.</w:t>
      </w:r>
    </w:p>
    <w:p w:rsidR="00BD677D" w:rsidRDefault="00BD677D">
      <w:pPr>
        <w:pStyle w:val="ConsPlusNormal"/>
        <w:ind w:firstLine="540"/>
        <w:jc w:val="both"/>
      </w:pPr>
      <w:r>
        <w:t>Бухгалтерские проводки будут такие:</w:t>
      </w:r>
    </w:p>
    <w:p w:rsidR="00BD677D" w:rsidRDefault="00BD677D">
      <w:pPr>
        <w:pStyle w:val="ConsPlusNormal"/>
        <w:ind w:firstLine="540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60"/>
        <w:gridCol w:w="5942"/>
      </w:tblGrid>
      <w:tr w:rsidR="00BD677D">
        <w:tc>
          <w:tcPr>
            <w:tcW w:w="3660" w:type="dxa"/>
          </w:tcPr>
          <w:p w:rsidR="00BD677D" w:rsidRDefault="00BD677D">
            <w:pPr>
              <w:pStyle w:val="ConsPlusNormal"/>
              <w:jc w:val="center"/>
            </w:pPr>
            <w:r>
              <w:t>Проводка</w:t>
            </w:r>
          </w:p>
        </w:tc>
        <w:tc>
          <w:tcPr>
            <w:tcW w:w="5942" w:type="dxa"/>
          </w:tcPr>
          <w:p w:rsidR="00BD677D" w:rsidRDefault="00BD677D">
            <w:pPr>
              <w:pStyle w:val="ConsPlusNormal"/>
              <w:jc w:val="center"/>
            </w:pPr>
            <w:r>
              <w:t>Операция</w:t>
            </w:r>
          </w:p>
        </w:tc>
      </w:tr>
      <w:tr w:rsidR="00BD677D">
        <w:tc>
          <w:tcPr>
            <w:tcW w:w="3660" w:type="dxa"/>
          </w:tcPr>
          <w:p w:rsidR="00BD677D" w:rsidRDefault="00BD677D">
            <w:pPr>
              <w:pStyle w:val="ConsPlusNormal"/>
            </w:pPr>
            <w:r>
              <w:t>Д 75 - К 80</w:t>
            </w:r>
          </w:p>
        </w:tc>
        <w:tc>
          <w:tcPr>
            <w:tcW w:w="5942" w:type="dxa"/>
          </w:tcPr>
          <w:p w:rsidR="00BD677D" w:rsidRDefault="00BD677D">
            <w:pPr>
              <w:pStyle w:val="ConsPlusNormal"/>
            </w:pPr>
            <w:r>
              <w:t>Отражена задолженность участника по оплате вклада в уставный капитал в сумме, указанной в решении общего собрания участников (единственного участника)</w:t>
            </w:r>
          </w:p>
        </w:tc>
      </w:tr>
      <w:tr w:rsidR="00BD677D">
        <w:tc>
          <w:tcPr>
            <w:tcW w:w="3660" w:type="dxa"/>
          </w:tcPr>
          <w:p w:rsidR="00BD677D" w:rsidRDefault="00BD677D">
            <w:pPr>
              <w:pStyle w:val="ConsPlusNormal"/>
            </w:pPr>
            <w:r>
              <w:t>Д 08 (10, 41) - К 75</w:t>
            </w:r>
          </w:p>
        </w:tc>
        <w:tc>
          <w:tcPr>
            <w:tcW w:w="5942" w:type="dxa"/>
          </w:tcPr>
          <w:p w:rsidR="00BD677D" w:rsidRDefault="00BD677D">
            <w:pPr>
              <w:pStyle w:val="ConsPlusNormal"/>
            </w:pPr>
            <w:r>
              <w:t>Получено имущество в качестве вклада в уставный капитал</w:t>
            </w:r>
          </w:p>
        </w:tc>
      </w:tr>
      <w:tr w:rsidR="00BD677D">
        <w:tc>
          <w:tcPr>
            <w:tcW w:w="3660" w:type="dxa"/>
          </w:tcPr>
          <w:p w:rsidR="00BD677D" w:rsidRDefault="00BD677D">
            <w:pPr>
              <w:pStyle w:val="ConsPlusNormal"/>
            </w:pPr>
            <w:r>
              <w:t>Д 01 - К 08</w:t>
            </w:r>
          </w:p>
        </w:tc>
        <w:tc>
          <w:tcPr>
            <w:tcW w:w="5942" w:type="dxa"/>
          </w:tcPr>
          <w:p w:rsidR="00BD677D" w:rsidRDefault="00BD677D">
            <w:pPr>
              <w:pStyle w:val="ConsPlusNormal"/>
            </w:pPr>
            <w:r>
              <w:t>Имущество, полученное в качестве вклада в уставный капитал, включено в состав ОС</w:t>
            </w:r>
          </w:p>
        </w:tc>
      </w:tr>
      <w:tr w:rsidR="00BD677D">
        <w:tc>
          <w:tcPr>
            <w:tcW w:w="9602" w:type="dxa"/>
            <w:gridSpan w:val="2"/>
          </w:tcPr>
          <w:p w:rsidR="00BD677D" w:rsidRDefault="00BD677D">
            <w:pPr>
              <w:pStyle w:val="ConsPlusNormal"/>
              <w:jc w:val="center"/>
            </w:pPr>
            <w:r>
              <w:rPr>
                <w:i/>
              </w:rPr>
              <w:t>Если НДС будет принят к вычету</w:t>
            </w:r>
          </w:p>
          <w:p w:rsidR="00BD677D" w:rsidRDefault="00BD677D">
            <w:pPr>
              <w:pStyle w:val="ConsPlusNormal"/>
              <w:jc w:val="center"/>
            </w:pPr>
            <w:r>
              <w:rPr>
                <w:i/>
              </w:rPr>
              <w:t>(</w:t>
            </w:r>
            <w:hyperlink r:id="rId16" w:history="1">
              <w:r>
                <w:rPr>
                  <w:i/>
                  <w:color w:val="0000FF"/>
                </w:rPr>
                <w:t>Письмо</w:t>
              </w:r>
            </w:hyperlink>
            <w:r>
              <w:rPr>
                <w:i/>
              </w:rPr>
              <w:t xml:space="preserve"> Минфина от 30.10.2006 N 07-05-06/262)</w:t>
            </w:r>
          </w:p>
        </w:tc>
      </w:tr>
      <w:tr w:rsidR="00BD677D">
        <w:tc>
          <w:tcPr>
            <w:tcW w:w="3660" w:type="dxa"/>
          </w:tcPr>
          <w:p w:rsidR="00BD677D" w:rsidRDefault="00BD677D">
            <w:pPr>
              <w:pStyle w:val="ConsPlusNormal"/>
            </w:pPr>
            <w:r>
              <w:lastRenderedPageBreak/>
              <w:t>Д 19 - К 83</w:t>
            </w:r>
          </w:p>
        </w:tc>
        <w:tc>
          <w:tcPr>
            <w:tcW w:w="5942" w:type="dxa"/>
          </w:tcPr>
          <w:p w:rsidR="00BD677D" w:rsidRDefault="00BD677D">
            <w:pPr>
              <w:pStyle w:val="ConsPlusNormal"/>
            </w:pPr>
            <w:r>
              <w:t>Отражена сумма НДС, восстановленная участником и указанная в акте, подтверждающем передачу имущества</w:t>
            </w:r>
          </w:p>
        </w:tc>
      </w:tr>
      <w:tr w:rsidR="00BD677D">
        <w:tc>
          <w:tcPr>
            <w:tcW w:w="3660" w:type="dxa"/>
          </w:tcPr>
          <w:p w:rsidR="00BD677D" w:rsidRDefault="00BD677D">
            <w:pPr>
              <w:pStyle w:val="ConsPlusNormal"/>
            </w:pPr>
            <w:r>
              <w:t>Д 68 - К 19</w:t>
            </w:r>
          </w:p>
        </w:tc>
        <w:tc>
          <w:tcPr>
            <w:tcW w:w="5942" w:type="dxa"/>
          </w:tcPr>
          <w:p w:rsidR="00BD677D" w:rsidRDefault="00BD677D">
            <w:pPr>
              <w:pStyle w:val="ConsPlusNormal"/>
            </w:pPr>
            <w:r>
              <w:t>НДС по полученному имуществу принят к вычету</w:t>
            </w:r>
          </w:p>
        </w:tc>
      </w:tr>
    </w:tbl>
    <w:p w:rsidR="00BD677D" w:rsidRDefault="00BD677D">
      <w:pPr>
        <w:sectPr w:rsidR="00BD677D" w:rsidSect="009772AE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BD677D" w:rsidRDefault="00BD677D">
      <w:pPr>
        <w:pStyle w:val="ConsPlusNormal"/>
        <w:ind w:firstLine="540"/>
        <w:jc w:val="both"/>
      </w:pPr>
    </w:p>
    <w:p w:rsidR="00BD677D" w:rsidRDefault="00BD677D">
      <w:pPr>
        <w:pStyle w:val="ConsPlusNormal"/>
        <w:ind w:firstLine="540"/>
        <w:jc w:val="both"/>
      </w:pPr>
      <w:r>
        <w:rPr>
          <w:b/>
        </w:rPr>
        <w:t>Для целей налогообложения прибыли</w:t>
      </w:r>
      <w:r>
        <w:t xml:space="preserve"> стоимость полученного имущества можно учесть в расходах (при его передаче в производство или продаже), а ОС - амортизировать (после его ввода в эксплуатацию), только если участник передаст вам документы, подтверждающие его затраты на приобретение этого имущества. Стоимость такого имущества определяется (</w:t>
      </w:r>
      <w:hyperlink r:id="rId17" w:history="1">
        <w:r>
          <w:rPr>
            <w:color w:val="0000FF"/>
          </w:rPr>
          <w:t>п. 1 ст. 277</w:t>
        </w:r>
      </w:hyperlink>
      <w:r>
        <w:t xml:space="preserve"> НК РФ):</w:t>
      </w:r>
    </w:p>
    <w:p w:rsidR="00BD677D" w:rsidRDefault="00BD677D">
      <w:pPr>
        <w:pStyle w:val="ConsPlusNormal"/>
        <w:ind w:firstLine="540"/>
        <w:jc w:val="both"/>
      </w:pPr>
      <w:r>
        <w:t>- если оно получено от организации или предпринимателя - как его налоговая стоимость (остаточная стоимость - для ОС) по данным передающей стороны;</w:t>
      </w:r>
    </w:p>
    <w:p w:rsidR="00BD677D" w:rsidRDefault="00BD677D">
      <w:pPr>
        <w:pStyle w:val="ConsPlusNormal"/>
        <w:ind w:firstLine="540"/>
        <w:jc w:val="both"/>
      </w:pPr>
      <w:r>
        <w:t xml:space="preserve">- если оно получено от физического лица, не являющегося предпринимателем, - как затраты на его приобретение, но не выше рыночной стоимости имущества, подтвержденной </w:t>
      </w:r>
      <w:hyperlink r:id="rId18" w:history="1">
        <w:r>
          <w:rPr>
            <w:color w:val="0000FF"/>
          </w:rPr>
          <w:t>независимым оценщиком</w:t>
        </w:r>
      </w:hyperlink>
      <w:r>
        <w:t>.</w:t>
      </w:r>
    </w:p>
    <w:p w:rsidR="00BD677D" w:rsidRDefault="00BD677D">
      <w:pPr>
        <w:pStyle w:val="ConsPlusNormal"/>
        <w:ind w:firstLine="540"/>
        <w:jc w:val="both"/>
      </w:pPr>
      <w:r>
        <w:t>По ОС, полученным в качестве вклада в уставный капитал:</w:t>
      </w:r>
    </w:p>
    <w:p w:rsidR="00BD677D" w:rsidRDefault="00BD677D">
      <w:pPr>
        <w:pStyle w:val="ConsPlusNormal"/>
        <w:ind w:firstLine="540"/>
        <w:jc w:val="both"/>
      </w:pPr>
      <w:r>
        <w:t xml:space="preserve">- </w:t>
      </w:r>
      <w:hyperlink r:id="rId19" w:history="1">
        <w:r>
          <w:rPr>
            <w:color w:val="0000FF"/>
          </w:rPr>
          <w:t>амортизационную премию</w:t>
        </w:r>
      </w:hyperlink>
      <w:r>
        <w:t xml:space="preserve"> применять нельзя (</w:t>
      </w:r>
      <w:hyperlink r:id="rId20" w:history="1">
        <w:r>
          <w:rPr>
            <w:color w:val="0000FF"/>
          </w:rPr>
          <w:t>п. 2</w:t>
        </w:r>
      </w:hyperlink>
      <w:r>
        <w:t xml:space="preserve"> Письма Минфина от 08.06.2012 N 03-03-06/1/295);</w:t>
      </w:r>
    </w:p>
    <w:p w:rsidR="00BD677D" w:rsidRDefault="00BD677D">
      <w:pPr>
        <w:pStyle w:val="ConsPlusNormal"/>
        <w:ind w:firstLine="540"/>
        <w:jc w:val="both"/>
      </w:pPr>
      <w:r>
        <w:t xml:space="preserve">- </w:t>
      </w:r>
      <w:hyperlink r:id="rId21" w:history="1">
        <w:r>
          <w:rPr>
            <w:color w:val="0000FF"/>
          </w:rPr>
          <w:t>срок полезного использования</w:t>
        </w:r>
      </w:hyperlink>
      <w:r>
        <w:t xml:space="preserve"> можно уменьшить на срок эксплуатации ОС участником (организацией или предпринимателем), указанный в акте о приеме-передаче ОС. Если ОС получено от участника - физического лица, не являющегося предпринимателем, СПИ такого ОС нельзя уменьшить на срок его использования самим участником (</w:t>
      </w:r>
      <w:hyperlink r:id="rId22" w:history="1">
        <w:r>
          <w:rPr>
            <w:color w:val="0000FF"/>
          </w:rPr>
          <w:t>п. 7 ст. 258</w:t>
        </w:r>
      </w:hyperlink>
      <w:r>
        <w:t xml:space="preserve"> НК РФ, </w:t>
      </w:r>
      <w:hyperlink r:id="rId23" w:history="1">
        <w:r>
          <w:rPr>
            <w:color w:val="0000FF"/>
          </w:rPr>
          <w:t>Письмо</w:t>
        </w:r>
      </w:hyperlink>
      <w:r>
        <w:t xml:space="preserve"> Минфина от 06.10.2010 N 03-03-06/2/172).</w:t>
      </w:r>
    </w:p>
    <w:p w:rsidR="00BD677D" w:rsidRDefault="00BD677D">
      <w:pPr>
        <w:pStyle w:val="ConsPlusNormal"/>
        <w:ind w:firstLine="540"/>
        <w:jc w:val="both"/>
      </w:pPr>
      <w:r>
        <w:rPr>
          <w:b/>
        </w:rPr>
        <w:t>При УСН</w:t>
      </w:r>
      <w:r>
        <w:t xml:space="preserve"> стоимость имущества, полученного в качестве вклада в уставный капитал, в расходах не учитывается (</w:t>
      </w:r>
      <w:hyperlink r:id="rId24" w:history="1">
        <w:r>
          <w:rPr>
            <w:color w:val="0000FF"/>
          </w:rPr>
          <w:t>Письмо</w:t>
        </w:r>
      </w:hyperlink>
      <w:r>
        <w:t xml:space="preserve"> Минфина от 03.02.2010 N 03-11-06/2/14).</w:t>
      </w:r>
    </w:p>
    <w:p w:rsidR="00BD677D" w:rsidRDefault="00BD677D">
      <w:pPr>
        <w:pStyle w:val="ConsPlusNormal"/>
        <w:ind w:firstLine="540"/>
        <w:jc w:val="both"/>
      </w:pPr>
    </w:p>
    <w:p w:rsidR="00BD677D" w:rsidRDefault="00BD677D">
      <w:pPr>
        <w:pStyle w:val="ConsPlusNormal"/>
        <w:ind w:firstLine="540"/>
        <w:jc w:val="both"/>
      </w:pPr>
      <w:r>
        <w:pict>
          <v:shape id="_x0000_i1025" style="width:16.5pt;height:15.75pt" coordsize="" o:spt="100" adj="0,,0" path="" stroked="f">
            <v:stroke joinstyle="miter"/>
            <v:imagedata r:id="rId25" o:title="base_32776_199929_2"/>
            <v:formulas/>
            <v:path o:connecttype="segments"/>
          </v:shape>
        </w:pict>
      </w:r>
      <w:r>
        <w:t xml:space="preserve"> </w:t>
      </w:r>
      <w:r>
        <w:rPr>
          <w:b/>
          <w:i/>
        </w:rPr>
        <w:t>Связанные вопросы</w:t>
      </w:r>
    </w:p>
    <w:p w:rsidR="00BD677D" w:rsidRDefault="00BD677D">
      <w:pPr>
        <w:pStyle w:val="ConsPlusNormal"/>
        <w:ind w:firstLine="540"/>
        <w:jc w:val="both"/>
      </w:pPr>
      <w:r>
        <w:rPr>
          <w:i/>
        </w:rPr>
        <w:t xml:space="preserve">Как учесть получение денежного вклада в уставный капитал? </w:t>
      </w:r>
      <w:hyperlink r:id="rId26" w:history="1">
        <w:r>
          <w:rPr>
            <w:i/>
            <w:color w:val="0000FF"/>
          </w:rPr>
          <w:t>&gt;&gt;&gt;</w:t>
        </w:r>
      </w:hyperlink>
    </w:p>
    <w:p w:rsidR="00BD677D" w:rsidRDefault="00BD677D">
      <w:pPr>
        <w:pStyle w:val="ConsPlusNormal"/>
        <w:ind w:firstLine="540"/>
        <w:jc w:val="both"/>
      </w:pPr>
      <w:r>
        <w:rPr>
          <w:i/>
        </w:rPr>
        <w:t xml:space="preserve">Как учесть передачу имущества в уставный капитал? </w:t>
      </w:r>
      <w:hyperlink r:id="rId27" w:history="1">
        <w:r>
          <w:rPr>
            <w:i/>
            <w:color w:val="0000FF"/>
          </w:rPr>
          <w:t>&gt;&gt;&gt;</w:t>
        </w:r>
      </w:hyperlink>
    </w:p>
    <w:p w:rsidR="00BD677D" w:rsidRDefault="00BD677D">
      <w:pPr>
        <w:pStyle w:val="ConsPlusNormal"/>
        <w:ind w:firstLine="540"/>
        <w:jc w:val="both"/>
      </w:pPr>
      <w:r>
        <w:rPr>
          <w:i/>
        </w:rPr>
        <w:t>Как ООО учесть увеличение своего уставного капитала:</w:t>
      </w:r>
    </w:p>
    <w:p w:rsidR="00BD677D" w:rsidRDefault="00BD677D">
      <w:pPr>
        <w:pStyle w:val="ConsPlusNormal"/>
        <w:ind w:firstLine="540"/>
        <w:jc w:val="both"/>
      </w:pPr>
      <w:r>
        <w:rPr>
          <w:i/>
        </w:rPr>
        <w:t xml:space="preserve">- в бухгалтерском учете? </w:t>
      </w:r>
      <w:hyperlink r:id="rId28" w:history="1">
        <w:r>
          <w:rPr>
            <w:i/>
            <w:color w:val="0000FF"/>
          </w:rPr>
          <w:t>&gt;&gt;&gt;</w:t>
        </w:r>
      </w:hyperlink>
    </w:p>
    <w:p w:rsidR="00BD677D" w:rsidRDefault="00BD677D">
      <w:pPr>
        <w:pStyle w:val="ConsPlusNormal"/>
        <w:ind w:firstLine="540"/>
        <w:jc w:val="both"/>
      </w:pPr>
      <w:r>
        <w:rPr>
          <w:i/>
        </w:rPr>
        <w:t xml:space="preserve">- в налоговом учете? </w:t>
      </w:r>
      <w:hyperlink r:id="rId29" w:history="1">
        <w:r>
          <w:rPr>
            <w:i/>
            <w:color w:val="0000FF"/>
          </w:rPr>
          <w:t>&gt;&gt;&gt;</w:t>
        </w:r>
      </w:hyperlink>
    </w:p>
    <w:p w:rsidR="00BD677D" w:rsidRDefault="00BD677D">
      <w:pPr>
        <w:pStyle w:val="ConsPlusNormal"/>
        <w:ind w:firstLine="540"/>
        <w:jc w:val="both"/>
      </w:pPr>
    </w:p>
    <w:p w:rsidR="00BD677D" w:rsidRDefault="00BD677D">
      <w:pPr>
        <w:pStyle w:val="ConsPlusNormal"/>
        <w:ind w:firstLine="540"/>
        <w:jc w:val="both"/>
      </w:pPr>
      <w:r>
        <w:pict>
          <v:shape id="_x0000_i1026" style="width:16.5pt;height:15.75pt" coordsize="" o:spt="100" adj="0,,0" path="" stroked="f">
            <v:stroke joinstyle="miter"/>
            <v:imagedata r:id="rId30" o:title="base_32776_199929_3"/>
            <v:formulas/>
            <v:path o:connecttype="segments"/>
          </v:shape>
        </w:pict>
      </w:r>
      <w:r>
        <w:t xml:space="preserve"> </w:t>
      </w:r>
      <w:r>
        <w:rPr>
          <w:b/>
          <w:i/>
        </w:rPr>
        <w:t>Дополнительно в Путеводителях КонсультантПлюс</w:t>
      </w:r>
    </w:p>
    <w:p w:rsidR="00BD677D" w:rsidRDefault="00BD677D">
      <w:pPr>
        <w:pStyle w:val="ConsPlusNormal"/>
        <w:ind w:firstLine="540"/>
        <w:jc w:val="both"/>
      </w:pPr>
      <w:r>
        <w:rPr>
          <w:i/>
        </w:rPr>
        <w:t xml:space="preserve">Подробнее о налоговом учете вкладов в уставный капитал читайте в Практическом пособии по налогу на </w:t>
      </w:r>
      <w:proofErr w:type="gramStart"/>
      <w:r>
        <w:rPr>
          <w:i/>
        </w:rPr>
        <w:t xml:space="preserve">прибыль </w:t>
      </w:r>
      <w:hyperlink r:id="rId31" w:history="1">
        <w:r>
          <w:rPr>
            <w:i/>
            <w:color w:val="0000FF"/>
          </w:rPr>
          <w:t>&gt;</w:t>
        </w:r>
        <w:proofErr w:type="gramEnd"/>
        <w:r>
          <w:rPr>
            <w:i/>
            <w:color w:val="0000FF"/>
          </w:rPr>
          <w:t>&gt;&gt;</w:t>
        </w:r>
      </w:hyperlink>
    </w:p>
    <w:p w:rsidR="00BD677D" w:rsidRDefault="00BD677D">
      <w:pPr>
        <w:pStyle w:val="ConsPlusNormal"/>
        <w:ind w:firstLine="540"/>
        <w:jc w:val="both"/>
      </w:pPr>
      <w:r>
        <w:rPr>
          <w:i/>
        </w:rPr>
        <w:t>Подробнее о получении имущества в качестве вклада в уставный капитал читайте в Путеводителе по сделкам "Доля в уставном капитале. Общество</w:t>
      </w:r>
      <w:proofErr w:type="gramStart"/>
      <w:r>
        <w:rPr>
          <w:i/>
        </w:rPr>
        <w:t xml:space="preserve">" </w:t>
      </w:r>
      <w:hyperlink r:id="rId32" w:history="1">
        <w:r>
          <w:rPr>
            <w:i/>
            <w:color w:val="0000FF"/>
          </w:rPr>
          <w:t>&gt;</w:t>
        </w:r>
        <w:proofErr w:type="gramEnd"/>
        <w:r>
          <w:rPr>
            <w:i/>
            <w:color w:val="0000FF"/>
          </w:rPr>
          <w:t>&gt;&gt;</w:t>
        </w:r>
      </w:hyperlink>
    </w:p>
    <w:p w:rsidR="00BD677D" w:rsidRDefault="00BD677D">
      <w:pPr>
        <w:pStyle w:val="ConsPlusNormal"/>
        <w:jc w:val="both"/>
      </w:pPr>
    </w:p>
    <w:p w:rsidR="00BD677D" w:rsidRDefault="00BD677D">
      <w:pPr>
        <w:pStyle w:val="ConsPlusNormal"/>
        <w:jc w:val="both"/>
      </w:pPr>
    </w:p>
    <w:p w:rsidR="00BD677D" w:rsidRDefault="00BD677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D6F44" w:rsidRDefault="00FD6F44"/>
    <w:sectPr w:rsidR="00FD6F44" w:rsidSect="00D55A35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77D"/>
    <w:rsid w:val="00BD677D"/>
    <w:rsid w:val="00FD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FD1F71-F9E4-4791-91F6-BCBDF3443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67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D67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D677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C641EC2405F496C557E5D6485BCEBD9B1B68D12DE06CD20CF691369F75AA48F2F8B7793B12C1d0X9L" TargetMode="External"/><Relationship Id="rId13" Type="http://schemas.openxmlformats.org/officeDocument/2006/relationships/hyperlink" Target="consultantplus://offline/ref=2AC641EC2405F496C557E5D6485BCEBD9B1B68D12DE06CD20CF691369F75AA48F2F8B7793D12C5d0X6L" TargetMode="External"/><Relationship Id="rId18" Type="http://schemas.openxmlformats.org/officeDocument/2006/relationships/hyperlink" Target="consultantplus://offline/ref=2AC641EC2405F496C557F1DB42339BEE941B67D42BE2628F06FEC83A9D72A517E5FFFE753F13C106d1XAL" TargetMode="External"/><Relationship Id="rId26" Type="http://schemas.openxmlformats.org/officeDocument/2006/relationships/hyperlink" Target="consultantplus://offline/ref=2AC641EC2405F496C557F1DB42339BEE971369DB2BE6628F06FEC83A9Dd7X2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AC641EC2405F496C557F1DB42339BEE971369D425E9628F06FEC83A9D72A517E5FFFE753F13C10Ad1XDL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2AC641EC2405F496C557E5D6485BCEBD9B1B68D12DE06CD20CF691369F75AA48F2F8B7793E17C8d0XCL" TargetMode="External"/><Relationship Id="rId12" Type="http://schemas.openxmlformats.org/officeDocument/2006/relationships/hyperlink" Target="consultantplus://offline/ref=2AC641EC2405F496C557E5D64D339BEE911265D32EEA3F850EA7C438d9XAL" TargetMode="External"/><Relationship Id="rId17" Type="http://schemas.openxmlformats.org/officeDocument/2006/relationships/hyperlink" Target="consultantplus://offline/ref=2AC641EC2405F496C557E5D6485BCEBD9B1B68D12DE06CD20CF691369F75AA48F2F8B7793E17C8d0XBL" TargetMode="External"/><Relationship Id="rId25" Type="http://schemas.openxmlformats.org/officeDocument/2006/relationships/image" Target="media/image1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AC641EC2405F496C557F0CA4A339BEE931966D32DEA3F850EA7C438d9XAL" TargetMode="External"/><Relationship Id="rId20" Type="http://schemas.openxmlformats.org/officeDocument/2006/relationships/hyperlink" Target="consultantplus://offline/ref=2AC641EC2405F496C557F0CA4A339BEE971B61D62EE8628F06FEC83A9D72A517E5FFFE753F13C10Dd1XFL" TargetMode="External"/><Relationship Id="rId29" Type="http://schemas.openxmlformats.org/officeDocument/2006/relationships/hyperlink" Target="consultantplus://offline/ref=2AC641EC2405F496C557F1DB42339BEE941B66D12AE0628F06FEC83A9Dd7X2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AC641EC2405F496C557E5D6485BCEBD9B1B68D12DE06CD20CF691369F75AA48F2F8B7793E13C00617dEX4L" TargetMode="External"/><Relationship Id="rId11" Type="http://schemas.openxmlformats.org/officeDocument/2006/relationships/hyperlink" Target="consultantplus://offline/ref=2AC641EC2405F496C557E5D64D339BEE911264DB2EEA3F850EA7C438d9XAL" TargetMode="External"/><Relationship Id="rId24" Type="http://schemas.openxmlformats.org/officeDocument/2006/relationships/hyperlink" Target="consultantplus://offline/ref=2AC641EC2405F496C557F0CA4A339BEE911265D52DEA3F850EA7C438d9XAL" TargetMode="External"/><Relationship Id="rId32" Type="http://schemas.openxmlformats.org/officeDocument/2006/relationships/hyperlink" Target="consultantplus://offline/ref=2AC641EC2405F496C557F1C958339BEE9E196B8571B564D859AECE6FDD32A342A6BBF374d3X8L" TargetMode="External"/><Relationship Id="rId5" Type="http://schemas.openxmlformats.org/officeDocument/2006/relationships/hyperlink" Target="consultantplus://offline/ref=2AC641EC2405F496C557F1DB42339BEE9E1E61D62CEA3F850EA7C438d9XAL" TargetMode="External"/><Relationship Id="rId15" Type="http://schemas.openxmlformats.org/officeDocument/2006/relationships/hyperlink" Target="consultantplus://offline/ref=2AC641EC2405F496C557F0CA4A339BEE971E66D72FE5628F06FEC83A9D72A517E5FFFE753F13C10Fd1XBL" TargetMode="External"/><Relationship Id="rId23" Type="http://schemas.openxmlformats.org/officeDocument/2006/relationships/hyperlink" Target="consultantplus://offline/ref=2AC641EC2405F496C557F0CA4A339BEE9E1265D52DEA3F850EA7C438d9XAL" TargetMode="External"/><Relationship Id="rId28" Type="http://schemas.openxmlformats.org/officeDocument/2006/relationships/hyperlink" Target="consultantplus://offline/ref=2AC641EC2405F496C557F1DB42339BEE941B66D12AE1628F06FEC83A9Dd7X2L" TargetMode="External"/><Relationship Id="rId10" Type="http://schemas.openxmlformats.org/officeDocument/2006/relationships/hyperlink" Target="consultantplus://offline/ref=2AC641EC2405F496C557E5D6485BCEBD9B1B60D42EE16BD20CF691369F75AA48F2F8B7793E13C10E1AdEXFL" TargetMode="External"/><Relationship Id="rId19" Type="http://schemas.openxmlformats.org/officeDocument/2006/relationships/hyperlink" Target="consultantplus://offline/ref=2AC641EC2405F496C557F1DB42339BEE971369D425E9628F06FEC83A9D72A517E5FFFE753F13C109d1X9L" TargetMode="External"/><Relationship Id="rId31" Type="http://schemas.openxmlformats.org/officeDocument/2006/relationships/hyperlink" Target="consultantplus://offline/ref=2AC641EC2405F496C557F1C945339BEE9411368F79EC68DA5EA19178DA7BAF43A7BDFBd7X4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AC641EC2405F496C557E5D6485BCEBD9B1B61D22DE46FD20CF691369F75AA48F2F8B7793E13C10E1AdEX9L" TargetMode="External"/><Relationship Id="rId14" Type="http://schemas.openxmlformats.org/officeDocument/2006/relationships/hyperlink" Target="consultantplus://offline/ref=2AC641EC2405F496C557E5D6485BCEBD9B1B68D12DE06CD20CF691369F75AA48F2F8B7793D12C4d0X9L" TargetMode="External"/><Relationship Id="rId22" Type="http://schemas.openxmlformats.org/officeDocument/2006/relationships/hyperlink" Target="consultantplus://offline/ref=2AC641EC2405F496C557E5D6485BCEBD9B1B68D12DE06CD20CF691369F75AA48F2F8B7793B11C8d0X8L" TargetMode="External"/><Relationship Id="rId27" Type="http://schemas.openxmlformats.org/officeDocument/2006/relationships/hyperlink" Target="consultantplus://offline/ref=2AC641EC2405F496C557F1DB42339BEE971369DA2EE2628F06FEC83A9Dd7X2L" TargetMode="External"/><Relationship Id="rId3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СветланаБахтина</dc:creator>
  <cp:keywords/>
  <dc:description/>
  <cp:lastModifiedBy>СветланаБахтина</cp:lastModifiedBy>
  <cp:revision>1</cp:revision>
  <dcterms:created xsi:type="dcterms:W3CDTF">2015-09-03T11:23:00Z</dcterms:created>
  <dcterms:modified xsi:type="dcterms:W3CDTF">2015-09-03T11:24:00Z</dcterms:modified>
</cp:coreProperties>
</file>