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823" w:rsidRPr="00A47823" w:rsidRDefault="00A47823" w:rsidP="00A47823">
      <w:pPr>
        <w:shd w:val="clear" w:color="auto" w:fill="252525"/>
        <w:spacing w:after="0" w:line="300" w:lineRule="atLeast"/>
        <w:rPr>
          <w:rFonts w:ascii="Arial" w:eastAsia="Times New Roman" w:hAnsi="Arial" w:cs="Arial"/>
          <w:color w:val="999999"/>
          <w:sz w:val="20"/>
          <w:szCs w:val="20"/>
          <w:lang w:eastAsia="ru-RU"/>
        </w:rPr>
      </w:pPr>
      <w:r w:rsidRPr="00A47823">
        <w:rPr>
          <w:rFonts w:ascii="Arial" w:eastAsia="Times New Roman" w:hAnsi="Arial" w:cs="Arial"/>
          <w:color w:val="999999"/>
          <w:sz w:val="20"/>
          <w:szCs w:val="20"/>
          <w:lang w:eastAsia="ru-RU"/>
        </w:rPr>
        <w:t>&lt;</w:t>
      </w:r>
      <w:proofErr w:type="spellStart"/>
      <w:r w:rsidRPr="00A47823">
        <w:rPr>
          <w:rFonts w:ascii="Arial" w:eastAsia="Times New Roman" w:hAnsi="Arial" w:cs="Arial"/>
          <w:color w:val="999999"/>
          <w:sz w:val="20"/>
          <w:szCs w:val="20"/>
          <w:lang w:eastAsia="ru-RU"/>
        </w:rPr>
        <w:t>Актион</w:t>
      </w:r>
      <w:proofErr w:type="spellEnd"/>
      <w:r w:rsidRPr="00A47823">
        <w:rPr>
          <w:rFonts w:ascii="Arial" w:eastAsia="Times New Roman" w:hAnsi="Arial" w:cs="Arial"/>
          <w:color w:val="999999"/>
          <w:sz w:val="20"/>
          <w:szCs w:val="20"/>
          <w:lang w:eastAsia="ru-RU"/>
        </w:rPr>
        <w:t>&gt;</w:t>
      </w:r>
    </w:p>
    <w:p w:rsidR="00A47823" w:rsidRPr="00A47823" w:rsidRDefault="00A47823" w:rsidP="00A47823">
      <w:pPr>
        <w:shd w:val="clear" w:color="auto" w:fill="252525"/>
        <w:spacing w:after="0" w:line="300" w:lineRule="atLeast"/>
        <w:rPr>
          <w:rFonts w:ascii="Arial" w:eastAsia="Times New Roman" w:hAnsi="Arial" w:cs="Arial"/>
          <w:color w:val="FFFFFF"/>
          <w:sz w:val="20"/>
          <w:szCs w:val="20"/>
          <w:lang w:eastAsia="ru-RU"/>
        </w:rPr>
      </w:pPr>
      <w:r w:rsidRPr="00A47823">
        <w:rPr>
          <w:rFonts w:ascii="Arial" w:eastAsia="Times New Roman" w:hAnsi="Arial" w:cs="Arial"/>
          <w:color w:val="EEEEEE"/>
          <w:sz w:val="20"/>
          <w:szCs w:val="20"/>
          <w:bdr w:val="single" w:sz="2" w:space="0" w:color="auto" w:frame="1"/>
          <w:lang w:eastAsia="ru-RU"/>
        </w:rPr>
        <w:t>Наши сайты</w:t>
      </w:r>
    </w:p>
    <w:p w:rsidR="00A47823" w:rsidRPr="00A47823" w:rsidRDefault="00A47823" w:rsidP="00A47823">
      <w:pPr>
        <w:shd w:val="clear" w:color="auto" w:fill="252525"/>
        <w:spacing w:after="0" w:line="300" w:lineRule="atLeast"/>
        <w:rPr>
          <w:rFonts w:ascii="Arial" w:eastAsia="Times New Roman" w:hAnsi="Arial" w:cs="Arial"/>
          <w:color w:val="999999"/>
          <w:sz w:val="20"/>
          <w:szCs w:val="20"/>
          <w:lang w:eastAsia="ru-RU"/>
        </w:rPr>
      </w:pPr>
      <w:hyperlink r:id="rId6" w:history="1">
        <w:r w:rsidRPr="00A47823">
          <w:rPr>
            <w:rFonts w:ascii="Arial" w:eastAsia="Times New Roman" w:hAnsi="Arial" w:cs="Arial"/>
            <w:color w:val="EEEEEE"/>
            <w:sz w:val="20"/>
            <w:szCs w:val="20"/>
            <w:u w:val="single"/>
            <w:bdr w:val="single" w:sz="2" w:space="0" w:color="auto" w:frame="1"/>
            <w:lang w:eastAsia="ru-RU"/>
          </w:rPr>
          <w:t>Бесплатные рассылки</w:t>
        </w:r>
      </w:hyperlink>
    </w:p>
    <w:p w:rsidR="00A47823" w:rsidRPr="00A47823" w:rsidRDefault="00A47823" w:rsidP="00A47823">
      <w:pPr>
        <w:shd w:val="clear" w:color="auto" w:fill="247483"/>
        <w:spacing w:after="100" w:line="225" w:lineRule="atLeast"/>
        <w:textAlignment w:val="baseline"/>
        <w:rPr>
          <w:rFonts w:ascii="Arial" w:eastAsia="Times New Roman" w:hAnsi="Arial" w:cs="Arial"/>
          <w:color w:val="FFFFFF"/>
          <w:sz w:val="20"/>
          <w:szCs w:val="20"/>
          <w:lang w:eastAsia="ru-RU"/>
        </w:rPr>
      </w:pPr>
      <w:r w:rsidRPr="00A47823">
        <w:rPr>
          <w:rFonts w:ascii="Arial" w:eastAsia="Times New Roman" w:hAnsi="Arial" w:cs="Arial"/>
          <w:color w:val="FFFFFF"/>
          <w:sz w:val="20"/>
          <w:szCs w:val="20"/>
          <w:lang w:eastAsia="ru-RU"/>
        </w:rPr>
        <w:t>Вход и регистрация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A47823" w:rsidRPr="00A47823" w:rsidTr="00A47823">
        <w:trPr>
          <w:jc w:val="center"/>
        </w:trPr>
        <w:tc>
          <w:tcPr>
            <w:tcW w:w="0" w:type="auto"/>
            <w:vAlign w:val="center"/>
            <w:hideMark/>
          </w:tcPr>
          <w:p w:rsidR="00A47823" w:rsidRPr="00A47823" w:rsidRDefault="00A47823" w:rsidP="00A47823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1252A1"/>
                <w:sz w:val="24"/>
                <w:szCs w:val="24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9428480" cy="1337310"/>
                  <wp:effectExtent l="0" t="0" r="1270" b="0"/>
                  <wp:docPr id="30" name="Рисунок 30" descr="http://edp2.adriver.ru/images/0004144/0004144543/0/990x140_school.jpg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dp2.adriver.ru/images/0004144/0004144543/0/990x140_school.jpg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8480" cy="133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47823" w:rsidRPr="00A47823" w:rsidRDefault="00A47823" w:rsidP="00A4782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252A1"/>
          <w:sz w:val="24"/>
          <w:szCs w:val="24"/>
          <w:bdr w:val="none" w:sz="0" w:space="0" w:color="auto" w:frame="1"/>
          <w:lang w:eastAsia="ru-RU"/>
        </w:rPr>
        <w:drawing>
          <wp:inline distT="0" distB="0" distL="0" distR="0">
            <wp:extent cx="2182495" cy="983615"/>
            <wp:effectExtent l="0" t="0" r="8255" b="6985"/>
            <wp:docPr id="29" name="Рисунок 29" descr="Главбух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лавбух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823" w:rsidRPr="00A47823" w:rsidRDefault="00A47823" w:rsidP="00A47823">
      <w:pPr>
        <w:spacing w:after="0" w:line="24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47823">
        <w:rPr>
          <w:rFonts w:ascii="Arial" w:eastAsia="Times New Roman" w:hAnsi="Arial" w:cs="Arial"/>
          <w:b/>
          <w:bCs/>
          <w:caps/>
          <w:color w:val="000000"/>
          <w:spacing w:val="24"/>
          <w:sz w:val="17"/>
          <w:szCs w:val="17"/>
          <w:lang w:eastAsia="ru-RU"/>
        </w:rPr>
        <w:t>ВТОРНИК, 3 </w:t>
      </w:r>
      <w:proofErr w:type="spellStart"/>
      <w:r w:rsidRPr="00A47823">
        <w:rPr>
          <w:rFonts w:ascii="Arial" w:eastAsia="Times New Roman" w:hAnsi="Arial" w:cs="Arial"/>
          <w:b/>
          <w:bCs/>
          <w:caps/>
          <w:color w:val="000000"/>
          <w:spacing w:val="24"/>
          <w:sz w:val="17"/>
          <w:szCs w:val="17"/>
          <w:lang w:eastAsia="ru-RU"/>
        </w:rPr>
        <w:t>НОЯБРЯ</w:t>
      </w:r>
      <w:r w:rsidRPr="00A478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Бумажный</w:t>
      </w:r>
      <w:proofErr w:type="spellEnd"/>
      <w:r w:rsidRPr="00A4782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электронный журнал, сообщество, справочная система и онлайн-сервисы</w:t>
      </w:r>
    </w:p>
    <w:p w:rsidR="00A47823" w:rsidRPr="00A47823" w:rsidRDefault="00A47823" w:rsidP="00A47823">
      <w:pPr>
        <w:spacing w:after="0" w:line="24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1" w:history="1">
        <w:r>
          <w:rPr>
            <w:rFonts w:ascii="Arial" w:eastAsia="Times New Roman" w:hAnsi="Arial" w:cs="Arial"/>
            <w:b/>
            <w:bCs/>
            <w:noProof/>
            <w:color w:val="000000"/>
            <w:sz w:val="21"/>
            <w:szCs w:val="21"/>
            <w:lang w:eastAsia="ru-RU"/>
          </w:rPr>
          <w:drawing>
            <wp:inline distT="0" distB="0" distL="0" distR="0">
              <wp:extent cx="940435" cy="1354455"/>
              <wp:effectExtent l="0" t="0" r="0" b="0"/>
              <wp:docPr id="28" name="Рисунок 28" descr="Журнал Главбух">
                <a:hlinkClick xmlns:a="http://schemas.openxmlformats.org/drawingml/2006/main" r:id="rId11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Журнал Главбух">
                        <a:hlinkClick r:id="rId11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40435" cy="1354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A47823">
          <w:rPr>
            <w:rFonts w:ascii="Arial" w:eastAsia="Times New Roman" w:hAnsi="Arial" w:cs="Arial"/>
            <w:b/>
            <w:bCs/>
            <w:color w:val="000000"/>
            <w:sz w:val="21"/>
            <w:szCs w:val="21"/>
            <w:u w:val="single"/>
            <w:lang w:eastAsia="ru-RU"/>
          </w:rPr>
          <w:t>Читать свежий номер</w:t>
        </w:r>
        <w:r w:rsidRPr="00A47823">
          <w:rPr>
            <w:rFonts w:ascii="Arial" w:eastAsia="Times New Roman" w:hAnsi="Arial" w:cs="Arial"/>
            <w:b/>
            <w:bCs/>
            <w:color w:val="000000"/>
            <w:sz w:val="21"/>
            <w:szCs w:val="21"/>
            <w:lang w:eastAsia="ru-RU"/>
          </w:rPr>
          <w:t> </w:t>
        </w:r>
        <w:r w:rsidRPr="00A47823">
          <w:rPr>
            <w:rFonts w:ascii="Georgia" w:eastAsia="Times New Roman" w:hAnsi="Georgia" w:cs="Arial"/>
            <w:color w:val="FFFFFF"/>
            <w:sz w:val="24"/>
            <w:szCs w:val="24"/>
            <w:u w:val="single"/>
            <w:lang w:eastAsia="ru-RU"/>
          </w:rPr>
          <w:t>22</w:t>
        </w:r>
        <w:proofErr w:type="gramStart"/>
      </w:hyperlink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13" w:history="1">
        <w:proofErr w:type="spellStart"/>
        <w:r w:rsidRPr="00A47823">
          <w:rPr>
            <w:rFonts w:ascii="Arial" w:eastAsia="Times New Roman" w:hAnsi="Arial" w:cs="Arial"/>
            <w:b/>
            <w:bCs/>
            <w:color w:val="0000FF"/>
            <w:sz w:val="21"/>
            <w:szCs w:val="21"/>
            <w:lang w:eastAsia="ru-RU"/>
          </w:rPr>
          <w:t>П</w:t>
        </w:r>
        <w:proofErr w:type="gramEnd"/>
        <w:r w:rsidRPr="00A47823">
          <w:rPr>
            <w:rFonts w:ascii="Arial" w:eastAsia="Times New Roman" w:hAnsi="Arial" w:cs="Arial"/>
            <w:b/>
            <w:bCs/>
            <w:color w:val="0000FF"/>
            <w:sz w:val="21"/>
            <w:szCs w:val="21"/>
            <w:lang w:eastAsia="ru-RU"/>
          </w:rPr>
          <w:t>одписаться</w:t>
        </w:r>
      </w:hyperlink>
      <w:r w:rsidRPr="00A47823">
        <w:rPr>
          <w:rFonts w:ascii="Arial" w:eastAsia="Times New Roman" w:hAnsi="Arial" w:cs="Arial"/>
          <w:b/>
          <w:bCs/>
          <w:color w:val="E21F27"/>
          <w:sz w:val="21"/>
          <w:szCs w:val="21"/>
          <w:lang w:eastAsia="ru-RU"/>
        </w:rPr>
        <w:t>Оформите</w:t>
      </w:r>
      <w:proofErr w:type="spellEnd"/>
      <w:r w:rsidRPr="00A47823">
        <w:rPr>
          <w:rFonts w:ascii="Arial" w:eastAsia="Times New Roman" w:hAnsi="Arial" w:cs="Arial"/>
          <w:b/>
          <w:bCs/>
          <w:color w:val="E21F27"/>
          <w:sz w:val="21"/>
          <w:szCs w:val="21"/>
          <w:lang w:eastAsia="ru-RU"/>
        </w:rPr>
        <w:t xml:space="preserve"> подписку по выгодной цене</w:t>
      </w:r>
    </w:p>
    <w:p w:rsidR="00A47823" w:rsidRPr="00A47823" w:rsidRDefault="00A47823" w:rsidP="00A47823">
      <w:pPr>
        <w:shd w:val="clear" w:color="auto" w:fill="FFFFFF"/>
        <w:spacing w:before="360" w:after="60" w:line="60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</w:pPr>
      <w:r w:rsidRPr="00A47823"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  <w:t xml:space="preserve">Товар произведен в Германии, продажа осуществляется через Российскую компанию, Покупатель в Республике </w:t>
      </w:r>
      <w:proofErr w:type="spellStart"/>
      <w:r w:rsidRPr="00A47823"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  <w:t>Беларусь</w:t>
      </w:r>
      <w:proofErr w:type="gramStart"/>
      <w:r w:rsidRPr="00A47823"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  <w:t>.Е</w:t>
      </w:r>
      <w:proofErr w:type="gramEnd"/>
      <w:r w:rsidRPr="00A47823"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  <w:t>сть</w:t>
      </w:r>
      <w:proofErr w:type="spellEnd"/>
      <w:r w:rsidRPr="00A47823"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  <w:t xml:space="preserve"> ли особенности для экспорта импортного товара, какие документы нужно предоставлять в </w:t>
      </w:r>
      <w:proofErr w:type="spellStart"/>
      <w:r w:rsidRPr="00A47823"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  <w:t>налоговую.Если</w:t>
      </w:r>
      <w:proofErr w:type="spellEnd"/>
      <w:r w:rsidRPr="00A47823"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  <w:t xml:space="preserve"> товар поедет сразу из Германии в Республику Беларусь какие есть </w:t>
      </w:r>
      <w:r w:rsidRPr="00A47823"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ru-RU"/>
        </w:rPr>
        <w:lastRenderedPageBreak/>
        <w:t>особенности в документообороте и в отчетности. Имеем ли мы право указывать 0 % НДС.</w:t>
      </w:r>
    </w:p>
    <w:p w:rsidR="00A47823" w:rsidRPr="00A47823" w:rsidRDefault="00A47823" w:rsidP="00A47823">
      <w:pPr>
        <w:shd w:val="clear" w:color="auto" w:fill="FFFFFF"/>
        <w:spacing w:before="100" w:beforeAutospacing="1" w:after="100" w:afterAutospacing="1" w:line="330" w:lineRule="atLeast"/>
        <w:outlineLvl w:val="1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47823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Скачайте формы по теме</w:t>
      </w:r>
    </w:p>
    <w:p w:rsidR="00A47823" w:rsidRPr="00A47823" w:rsidRDefault="00A47823" w:rsidP="00A4782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1065" w:hanging="3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4" w:history="1"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Выписка из Бухгалтерского баланса, подтверждающая размер выручки для целей получения освобождения от уплаты НДС</w:t>
        </w:r>
      </w:hyperlink>
    </w:p>
    <w:p w:rsidR="00A47823" w:rsidRPr="00A47823" w:rsidRDefault="00A47823" w:rsidP="00A4782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1065" w:hanging="3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5" w:history="1"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Уведомление о планируемых к уплате суммах налога на добавленную стоимость и влияющих на них факторах</w:t>
        </w:r>
      </w:hyperlink>
    </w:p>
    <w:p w:rsidR="00A47823" w:rsidRPr="00A47823" w:rsidRDefault="00A47823" w:rsidP="00A4782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1065" w:hanging="3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6" w:history="1"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Уведомление об отказе от использования права на освобождение от НДС</w:t>
        </w:r>
      </w:hyperlink>
    </w:p>
    <w:p w:rsidR="00A47823" w:rsidRPr="00A47823" w:rsidRDefault="00A47823" w:rsidP="00A4782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1065" w:hanging="3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7" w:history="1"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Заявление о возобновлении использования льготы по НДС</w:t>
        </w:r>
      </w:hyperlink>
    </w:p>
    <w:p w:rsidR="00A47823" w:rsidRPr="00A47823" w:rsidRDefault="00A47823" w:rsidP="00A4782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00" w:lineRule="atLeast"/>
        <w:ind w:left="1065" w:hanging="384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18" w:history="1"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Пример заполнения уведомления об использовании права на освобождение от уплаты НДС</w:t>
        </w:r>
      </w:hyperlink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Выручка от продажи товара в республику Беларусь облагается налогом на прибыль в общем порядке. Ни каких особенностей и дополнительных отчетов по данной сделке нет.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b/>
          <w:bCs/>
          <w:i/>
          <w:iCs/>
          <w:color w:val="000000"/>
          <w:sz w:val="21"/>
          <w:szCs w:val="21"/>
          <w:lang w:eastAsia="ru-RU"/>
        </w:rPr>
        <w:t>Обоснование данной позиции приведено ниже в материалах Системы Главбух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1.Статья: </w:t>
      </w:r>
      <w:r w:rsidRPr="00A47823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Заграничные продажи без НДС и налога на прибыль.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&lt;…&gt;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Налог на добавленную стоимость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Если товар приобретен за границей и продан без ввоза в Россию</w:t>
      </w: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Придется ли в этом случае, во-первых, платить «импортный» НДС? А во-вторых, подтверждать «нулевую» ставку НДС по экспорту? Ответим на эти вопросы по порядку.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Покупка российским предприятием заграничных товаров сопровождается уплатой «таможенного» НДС, лишь, если эти товары ввозятся на территорию России. Об этом сказано </w:t>
      </w:r>
      <w:proofErr w:type="spellStart"/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</w:t>
      </w:r>
      <w:hyperlink r:id="rId19" w:anchor="/document/99/902131002/ZAP1TMC3FB/" w:tgtFrame="_blank" w:tooltip="4) ввоз товаров на таможенную территорию Российской Федерации." w:history="1"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>подпункте</w:t>
        </w:r>
        <w:proofErr w:type="spellEnd"/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 xml:space="preserve"> 4</w:t>
        </w:r>
      </w:hyperlink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пункта 1 статьи 146 Налогового кодекса РФ. Отсюда вывод: если приобретенный за границей товар российскую границу не пересекает, говорить о необходимости уплаты «импортного» НДС оснований нет.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Теперь о реализации товаров иностранному покупателю. Поскольку она была совершена без ввоза товаров в Россию, никакого экспорта здесь нет. Подтверждение этому можно найти в </w:t>
      </w:r>
      <w:hyperlink r:id="rId20" w:anchor="/document/99/902133311/ZAP0MGA2NT/" w:tgtFrame="_blank" w:tooltip="Статья 165. Содержание таможенного режима" w:history="1"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>статье 165</w:t>
        </w:r>
      </w:hyperlink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Таможенного кодекса РФ. Из нее следует, что одним из признаков экспорта является тот факт, что до вывоза за границу товары находятся в свободном обращении на территории России.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 самое главное то, что в момент отгрузки или транспортировки товар вообще не находится на территории России. Это означает, что Российская Федерация местом его реализации не считается (</w:t>
      </w:r>
      <w:hyperlink r:id="rId21" w:anchor="/document/99/902131002/ZAP1TMC3FB/" w:tgtFrame="_blank" w:tooltip="Статья 147. Место реализации товаров" w:history="1"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>ст. 147 Налогового кодекса РФ</w:t>
        </w:r>
      </w:hyperlink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 Таким образом, операция по его продаже под объект обложения НДС не подпадает (</w:t>
      </w:r>
      <w:hyperlink r:id="rId22" w:anchor="/document/99/902131002/ZAP1TMC3FB/" w:tgtFrame="_blank" w:tooltip="1) реализация товаров (работ, услуг) на территории Российской Федерации, в том числе реализация предметов залога и передача товаров (результатов выполненных работ, оказание услуг) по соглашению о предоставлении отступного или..." w:history="1"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>подп. 1 п. 1 ст. 146 Налогового кодекса РФ</w:t>
        </w:r>
      </w:hyperlink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Эта же логика распространяется и на полученные от иностранных покупателей авансы. Если они связаны с продажей заграничных товаров без их ввоза в Россию, включать такие авансы </w:t>
      </w: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в налоговую базу по НДС не нужно. Минфин России разъяснил это в </w:t>
      </w:r>
      <w:hyperlink r:id="rId23" w:anchor="/document/99/901936046//" w:tgtFrame="_blank" w:history="1"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>письме от 16 мая 2005 г. № 03-04-08/119</w:t>
        </w:r>
      </w:hyperlink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Кроме того, в этом письме чиновники сообщили, что факт реализации товаров за пределами территории России должен быть подтвержден документально. Минфин России разъяснил, что необходимыми для этого документами являются контракты и любые иные доказательства поставки товаров за пределами территории России.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Обратите внимание: очень важно, чтобы в контрактах была четко прописана информация о том, из какого места товары отгружаются или транспортируются.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Дополнительно подтвердить сведения о месте реализации товара можно с помощью международных транспортных накладных (CMR) и инвойсов. Все документы, которые составлены на иностранном языке, должны иметь нотариально заверенный перевод на русский язык. *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&lt;…&gt;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Налог на прибыль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 расчете налога на прибыль в описанных выше ситуациях нужно помнить о двух важных моментах.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Налог на прибыль с реализации нужно заплатить</w:t>
      </w: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Выручка от продажи товара иностранному покупателю – это доходы, полученные российской организацией от источников за пределами России. Учитывать их при расчете налога на прибыль требует </w:t>
      </w:r>
      <w:hyperlink r:id="rId24" w:anchor="/document/99/902131002/ZAP1TMC3FB/" w:tgtFrame="_blank" w:tooltip="1. Доходы, полученные российской организацией от источников за пределами Российской Федерации, учитываются при определении ее налоговой базы. Указанные доходы учитываются в полном объеме с учетом расходов, произведенных как в..." w:history="1"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>пункт 1</w:t>
        </w:r>
      </w:hyperlink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статьи 311 Налогового кодекса РФ. При этом </w:t>
      </w:r>
      <w:hyperlink r:id="rId25" w:anchor="/document/99/902131002/ZAP1TMC3FB/" w:tgtFrame="_blank" w:tooltip="2. При определении налоговой базы расходы, произведенные российской организацией в связи с получением доходов от источников за пределами Российской Федерации, вычитаются в порядке и размерах, установленных настоящей главой." w:history="1"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>пункт 2</w:t>
        </w:r>
      </w:hyperlink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 этой же статьи разрешает уменьшать налогооблагаемую базу на расходы, которые связаны с получением этих доходов. Естественно, если они экономически </w:t>
      </w:r>
      <w:proofErr w:type="spellStart"/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обоснованны</w:t>
      </w:r>
      <w:proofErr w:type="spellEnd"/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документально подтверждены.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Особый случай – когда по законодательству страны, в которой российская компания ведет деятельность, она должна заплатить налог там. Нюансы уплаты налога на прибыль для этой ситуации разъяснены </w:t>
      </w:r>
      <w:proofErr w:type="spellStart"/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</w:t>
      </w:r>
      <w:hyperlink r:id="rId26" w:anchor="/document/99/902131002/ZAP1TMC3FB/" w:tgtFrame="_blank" w:tooltip="3. Суммы налога, выплаченные в соответствии с законодательством иностранных государств российской организацией, засчитываются при уплате этой организацией налога в Российской Федерации. При этом размер засчитываемых сумм налогов,.." w:history="1"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>пункте</w:t>
        </w:r>
        <w:proofErr w:type="spellEnd"/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 xml:space="preserve"> 3</w:t>
        </w:r>
      </w:hyperlink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статьи 311 Налогового кодекса РФ. Уплаченные в иностранном государстве суммы налога эта статья разрешает зачесть при начислении налога в России. Размер зачтенных таким образом сумм не должен превышать сумму налога, которая начислена к уплате в России.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Зачет возможен, если компания сможет подтвердить уплату (удержание) налога за границей документально. Если организация перечисляла его самостоятельно, в инспекцию нужно представить документ, заверенный налоговым органом соответствующего иностранного государства. А если налог был удержан – документ, заверенный налоговым агентом. Такое подтверждение действует в течение налогового периода, в котором оно выдано налоговому агенту.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Кроме того, для получения зачета в налоговую инспекцию нужно представить специальную декларацию (по </w:t>
      </w:r>
      <w:hyperlink r:id="rId27" w:anchor="/document/99/901884522//" w:tgtFrame="_blank" w:tooltip="ФОРМА Налоговой декларации о доходах, полученных российской организацией от источников за пределами Российской Федерации" w:history="1"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>форме</w:t>
        </w:r>
      </w:hyperlink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утвержденной </w:t>
      </w:r>
      <w:hyperlink r:id="rId28" w:anchor="/document/99/901884522//" w:tgtFrame="_blank" w:history="1"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>приказом МНС России от 23 декабря 2003 г. № БГ-3-23/709@</w:t>
        </w:r>
      </w:hyperlink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&lt;…&gt;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Какие документы подтверждают место реализации товаров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Перечень документов, подтверждающих место реализации товаров, </w:t>
      </w:r>
      <w:hyperlink r:id="rId29" w:anchor="/document/99/902131002/ZAP1TMC3FB/" w:tgtFrame="_blank" w:tooltip="Глава 21. НАЛОГ НА ДОБАВЛЕННУЮ СТОИМОСТЬ" w:history="1"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>главой 21</w:t>
        </w:r>
      </w:hyperlink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Налогового кодекса РФ не установлен. По аналогии с реализацией работ (услуг) документами, подтверждающими место реализации товаров, могут быть:</w:t>
      </w: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– договор, заключенный с российской или иностранной организацией;</w:t>
      </w: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– документы, подтверждающие отгрузку товара покупателям (товарные накладные, товарно-транспортные накладные и т. п.).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Такой же позиции придерживается и Минфин России (</w:t>
      </w:r>
      <w:hyperlink r:id="rId30" w:anchor="/document/99/901936046//" w:tgtFrame="_blank" w:history="1">
        <w:r w:rsidRPr="00A47823">
          <w:rPr>
            <w:rFonts w:ascii="Arial" w:eastAsia="Times New Roman" w:hAnsi="Arial" w:cs="Arial"/>
            <w:color w:val="037900"/>
            <w:sz w:val="21"/>
            <w:szCs w:val="21"/>
            <w:u w:val="single"/>
            <w:lang w:eastAsia="ru-RU"/>
          </w:rPr>
          <w:t>письмо Минфина России от 16 мая 2005 г. № 03-04-08/119</w:t>
        </w:r>
      </w:hyperlink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 *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&lt;…&gt;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Журнал «Главбух» № 22, Ноябрь 2008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Пункт 1, статьи 7 соглашения между Правительством Российской Федерации и Правительством Республики Беларусь об </w:t>
      </w:r>
      <w:proofErr w:type="spellStart"/>
      <w:r w:rsidRPr="00A4782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избежании</w:t>
      </w:r>
      <w:proofErr w:type="spellEnd"/>
      <w:r w:rsidRPr="00A4782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двойного налогообложения и предотвращения уклонения от уплаты налогов в отношении налогов на доходы и имущество.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&lt;…&gt;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Статья 7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Прибыль от предпринимательской деятельности</w:t>
      </w:r>
    </w:p>
    <w:p w:rsidR="00A47823" w:rsidRPr="00A47823" w:rsidRDefault="00A47823" w:rsidP="00A47823">
      <w:pPr>
        <w:shd w:val="clear" w:color="auto" w:fill="FFFFFF"/>
        <w:spacing w:after="120" w:line="30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1. Прибыль предприятия одного Договаривающегося Государства может облагаться налогом только в этом Государстве, если только такое предприятие не осуществляет предпринимательскую деятельность в другом Договаривающемся Государстве через находящееся там постоянное представительство. Если предприятие осуществляет предпринимательскую </w:t>
      </w:r>
      <w:proofErr w:type="gramStart"/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деятельность</w:t>
      </w:r>
      <w:proofErr w:type="gramEnd"/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таким образом, то его прибыль может облагаться налогом в этом другом Государстве, но только в той части, которая относится к этому постоянному представительству.*</w:t>
      </w:r>
    </w:p>
    <w:p w:rsidR="00A47823" w:rsidRPr="00A47823" w:rsidRDefault="00A47823" w:rsidP="00A47823">
      <w:pPr>
        <w:shd w:val="clear" w:color="auto" w:fill="FFFFFF"/>
        <w:spacing w:after="150" w:line="300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&lt;…&gt;</w:t>
      </w:r>
    </w:p>
    <w:p w:rsidR="00A47823" w:rsidRPr="00A47823" w:rsidRDefault="00A47823" w:rsidP="00A47823">
      <w:pPr>
        <w:shd w:val="clear" w:color="auto" w:fill="F0EAD7"/>
        <w:spacing w:after="150" w:line="360" w:lineRule="atLeast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A47823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Персональные консультации по учету и налогам</w:t>
      </w:r>
    </w:p>
    <w:p w:rsidR="00A47823" w:rsidRPr="00A47823" w:rsidRDefault="00A47823" w:rsidP="00A47823">
      <w:pPr>
        <w:shd w:val="clear" w:color="auto" w:fill="F0EAD7"/>
        <w:spacing w:before="150" w:after="15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4782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Лучшие ответы специалистов по налогообложению, бухгалтерскому учету и праву. Ответы специалистов по налогообложению, бухгалтерскому учету и праву.</w:t>
      </w:r>
    </w:p>
    <w:p w:rsidR="00A47823" w:rsidRPr="00A47823" w:rsidRDefault="00A47823" w:rsidP="00A47823">
      <w:pPr>
        <w:shd w:val="clear" w:color="auto" w:fill="F0EAD7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1252A1"/>
          <w:sz w:val="24"/>
          <w:szCs w:val="24"/>
          <w:lang w:eastAsia="ru-RU"/>
        </w:rPr>
        <w:drawing>
          <wp:inline distT="0" distB="0" distL="0" distR="0">
            <wp:extent cx="1915160" cy="362585"/>
            <wp:effectExtent l="0" t="0" r="8890" b="0"/>
            <wp:docPr id="26" name="Рисунок 26" descr="http://www.glavbukh.ru/imgmail/buttons/ask-2-button.pn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glavbukh.ru/imgmail/buttons/ask-2-button.pn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160" cy="36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823" w:rsidRPr="00A47823" w:rsidRDefault="00A47823" w:rsidP="00A4782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47823">
        <w:rPr>
          <w:rFonts w:ascii="Verdana" w:eastAsia="Times New Roman" w:hAnsi="Verdana" w:cs="Arial"/>
          <w:color w:val="000000"/>
          <w:sz w:val="21"/>
          <w:szCs w:val="21"/>
          <w:bdr w:val="none" w:sz="0" w:space="0" w:color="auto" w:frame="1"/>
          <w:lang w:eastAsia="ru-RU"/>
        </w:rPr>
        <w:t>Поделиться…</w:t>
      </w:r>
    </w:p>
    <w:p w:rsidR="00A47823" w:rsidRPr="00A47823" w:rsidRDefault="00A47823" w:rsidP="00A47823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A47823" w:rsidRPr="00A47823" w:rsidRDefault="00A47823" w:rsidP="00A47823">
      <w:pPr>
        <w:shd w:val="clear" w:color="auto" w:fill="FFFFFF"/>
        <w:spacing w:after="53" w:line="360" w:lineRule="atLeast"/>
        <w:outlineLvl w:val="1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A47823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t>Статьи по теме</w:t>
      </w:r>
    </w:p>
    <w:p w:rsidR="00A47823" w:rsidRPr="00A47823" w:rsidRDefault="00A47823" w:rsidP="00A47823">
      <w:pPr>
        <w:numPr>
          <w:ilvl w:val="0"/>
          <w:numId w:val="8"/>
        </w:numPr>
        <w:shd w:val="clear" w:color="auto" w:fill="FFFFFF"/>
        <w:spacing w:after="120" w:line="30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3" w:history="1"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Налоговая учетная политика: варианты способов учета</w:t>
        </w:r>
      </w:hyperlink>
    </w:p>
    <w:p w:rsidR="00A47823" w:rsidRPr="00A47823" w:rsidRDefault="00A47823" w:rsidP="00A47823">
      <w:pPr>
        <w:numPr>
          <w:ilvl w:val="0"/>
          <w:numId w:val="8"/>
        </w:numPr>
        <w:shd w:val="clear" w:color="auto" w:fill="FFFFFF"/>
        <w:spacing w:after="120" w:line="30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4" w:history="1"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Суточные 2016: изменения по российским командировкам</w:t>
        </w:r>
      </w:hyperlink>
    </w:p>
    <w:p w:rsidR="00A47823" w:rsidRPr="00A47823" w:rsidRDefault="00A47823" w:rsidP="00A47823">
      <w:pPr>
        <w:numPr>
          <w:ilvl w:val="0"/>
          <w:numId w:val="8"/>
        </w:numPr>
        <w:shd w:val="clear" w:color="auto" w:fill="FFFFFF"/>
        <w:spacing w:after="120" w:line="30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5" w:history="1">
        <w:proofErr w:type="gramStart"/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Отрицательные</w:t>
        </w:r>
        <w:proofErr w:type="gramEnd"/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 xml:space="preserve"> курсовые разницы по дивидендам можно признать в расходах</w:t>
        </w:r>
      </w:hyperlink>
    </w:p>
    <w:p w:rsidR="00A47823" w:rsidRPr="00A47823" w:rsidRDefault="00A47823" w:rsidP="00A47823">
      <w:pPr>
        <w:numPr>
          <w:ilvl w:val="0"/>
          <w:numId w:val="8"/>
        </w:numPr>
        <w:shd w:val="clear" w:color="auto" w:fill="FFFFFF"/>
        <w:spacing w:after="120" w:line="30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6" w:history="1"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Доход по беспроцентному займу придется отразить</w:t>
        </w:r>
      </w:hyperlink>
    </w:p>
    <w:p w:rsidR="00A47823" w:rsidRPr="00A47823" w:rsidRDefault="00A47823" w:rsidP="00A47823">
      <w:pPr>
        <w:numPr>
          <w:ilvl w:val="0"/>
          <w:numId w:val="8"/>
        </w:numPr>
        <w:shd w:val="clear" w:color="auto" w:fill="FFFFFF"/>
        <w:spacing w:after="120" w:line="30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7" w:history="1"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Как списать долг ИП, который закрылся</w:t>
        </w:r>
      </w:hyperlink>
    </w:p>
    <w:p w:rsidR="00A47823" w:rsidRPr="00A47823" w:rsidRDefault="00A47823" w:rsidP="00A47823">
      <w:pPr>
        <w:numPr>
          <w:ilvl w:val="0"/>
          <w:numId w:val="8"/>
        </w:numPr>
        <w:shd w:val="clear" w:color="auto" w:fill="FFFFFF"/>
        <w:spacing w:after="120" w:line="30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8" w:tgtFrame="_blank" w:history="1"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Как избежать частых ошибок в декларации по НДС за III квартал</w:t>
        </w:r>
      </w:hyperlink>
    </w:p>
    <w:p w:rsidR="00A47823" w:rsidRPr="00A47823" w:rsidRDefault="00A47823" w:rsidP="00A47823">
      <w:pPr>
        <w:numPr>
          <w:ilvl w:val="0"/>
          <w:numId w:val="8"/>
        </w:numPr>
        <w:shd w:val="clear" w:color="auto" w:fill="FFFFFF"/>
        <w:spacing w:after="120" w:line="30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39" w:tgtFrame="_blank" w:history="1"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 xml:space="preserve">На </w:t>
        </w:r>
        <w:proofErr w:type="spellStart"/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камералке</w:t>
        </w:r>
        <w:proofErr w:type="spellEnd"/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 xml:space="preserve"> налоговики вправе запросить книгу продаж и книгу покупок</w:t>
        </w:r>
      </w:hyperlink>
    </w:p>
    <w:p w:rsidR="00A47823" w:rsidRPr="00A47823" w:rsidRDefault="00A47823" w:rsidP="00A47823">
      <w:pPr>
        <w:numPr>
          <w:ilvl w:val="0"/>
          <w:numId w:val="8"/>
        </w:numPr>
        <w:shd w:val="clear" w:color="auto" w:fill="FFFFFF"/>
        <w:spacing w:after="150" w:line="30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0" w:tgtFrame="_blank" w:history="1">
        <w:r w:rsidRPr="00A47823">
          <w:rPr>
            <w:rFonts w:ascii="Arial" w:eastAsia="Times New Roman" w:hAnsi="Arial" w:cs="Arial"/>
            <w:color w:val="1252A1"/>
            <w:sz w:val="21"/>
            <w:szCs w:val="21"/>
            <w:u w:val="single"/>
            <w:lang w:eastAsia="ru-RU"/>
          </w:rPr>
          <w:t>Камеральные проверки НДС за II квартал — что инспекторов заинтересует в декларациях</w:t>
        </w:r>
      </w:hyperlink>
      <w:bookmarkStart w:id="0" w:name="_GoBack"/>
      <w:bookmarkEnd w:id="0"/>
    </w:p>
    <w:sectPr w:rsidR="00A47823" w:rsidRPr="00A47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97125"/>
    <w:multiLevelType w:val="multilevel"/>
    <w:tmpl w:val="ADEE3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676A1B"/>
    <w:multiLevelType w:val="multilevel"/>
    <w:tmpl w:val="B9628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F55593"/>
    <w:multiLevelType w:val="multilevel"/>
    <w:tmpl w:val="7BB42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5534BF"/>
    <w:multiLevelType w:val="multilevel"/>
    <w:tmpl w:val="5D145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2E35CA"/>
    <w:multiLevelType w:val="multilevel"/>
    <w:tmpl w:val="67E08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A405D6"/>
    <w:multiLevelType w:val="multilevel"/>
    <w:tmpl w:val="24EE4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456F70"/>
    <w:multiLevelType w:val="multilevel"/>
    <w:tmpl w:val="BB5C2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00508E"/>
    <w:multiLevelType w:val="multilevel"/>
    <w:tmpl w:val="3640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1F396C"/>
    <w:multiLevelType w:val="multilevel"/>
    <w:tmpl w:val="3D66D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170232"/>
    <w:multiLevelType w:val="multilevel"/>
    <w:tmpl w:val="B1ACC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081F41"/>
    <w:multiLevelType w:val="multilevel"/>
    <w:tmpl w:val="6A12A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C84E66"/>
    <w:multiLevelType w:val="multilevel"/>
    <w:tmpl w:val="DD661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D27F41"/>
    <w:multiLevelType w:val="multilevel"/>
    <w:tmpl w:val="44106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99C59DB"/>
    <w:multiLevelType w:val="multilevel"/>
    <w:tmpl w:val="DEECA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9C0074"/>
    <w:multiLevelType w:val="multilevel"/>
    <w:tmpl w:val="1D84B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4"/>
  </w:num>
  <w:num w:numId="3">
    <w:abstractNumId w:val="3"/>
  </w:num>
  <w:num w:numId="4">
    <w:abstractNumId w:val="13"/>
  </w:num>
  <w:num w:numId="5">
    <w:abstractNumId w:val="1"/>
  </w:num>
  <w:num w:numId="6">
    <w:abstractNumId w:val="9"/>
  </w:num>
  <w:num w:numId="7">
    <w:abstractNumId w:val="11"/>
  </w:num>
  <w:num w:numId="8">
    <w:abstractNumId w:val="12"/>
  </w:num>
  <w:num w:numId="9">
    <w:abstractNumId w:val="10"/>
  </w:num>
  <w:num w:numId="10">
    <w:abstractNumId w:val="0"/>
  </w:num>
  <w:num w:numId="11">
    <w:abstractNumId w:val="5"/>
  </w:num>
  <w:num w:numId="12">
    <w:abstractNumId w:val="4"/>
  </w:num>
  <w:num w:numId="13">
    <w:abstractNumId w:val="8"/>
  </w:num>
  <w:num w:numId="14">
    <w:abstractNumId w:val="6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823"/>
    <w:rsid w:val="001A6830"/>
    <w:rsid w:val="0046729C"/>
    <w:rsid w:val="00A4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78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478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478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78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478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78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4782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47823"/>
    <w:rPr>
      <w:color w:val="800080"/>
      <w:u w:val="single"/>
    </w:rPr>
  </w:style>
  <w:style w:type="character" w:customStyle="1" w:styleId="id2-rx-user-informer-icon">
    <w:name w:val="id2-rx-user-informer-icon"/>
    <w:basedOn w:val="a0"/>
    <w:rsid w:val="00A47823"/>
  </w:style>
  <w:style w:type="paragraph" w:styleId="a5">
    <w:name w:val="Normal (Web)"/>
    <w:basedOn w:val="a"/>
    <w:uiPriority w:val="99"/>
    <w:unhideWhenUsed/>
    <w:rsid w:val="00A47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47823"/>
    <w:rPr>
      <w:b/>
      <w:bCs/>
    </w:rPr>
  </w:style>
  <w:style w:type="character" w:customStyle="1" w:styleId="apple-converted-space">
    <w:name w:val="apple-converted-space"/>
    <w:basedOn w:val="a0"/>
    <w:rsid w:val="00A47823"/>
  </w:style>
  <w:style w:type="character" w:customStyle="1" w:styleId="text">
    <w:name w:val="text"/>
    <w:basedOn w:val="a0"/>
    <w:rsid w:val="00A47823"/>
  </w:style>
  <w:style w:type="character" w:customStyle="1" w:styleId="red">
    <w:name w:val="red"/>
    <w:basedOn w:val="a0"/>
    <w:rsid w:val="00A47823"/>
  </w:style>
  <w:style w:type="character" w:customStyle="1" w:styleId="b-icon">
    <w:name w:val="b-icon"/>
    <w:basedOn w:val="a0"/>
    <w:rsid w:val="00A4782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4782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4782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A4782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A4782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-abbr">
    <w:name w:val="t-abbr"/>
    <w:basedOn w:val="a0"/>
    <w:rsid w:val="00A47823"/>
  </w:style>
  <w:style w:type="character" w:customStyle="1" w:styleId="date">
    <w:name w:val="date"/>
    <w:basedOn w:val="a0"/>
    <w:rsid w:val="00A47823"/>
  </w:style>
  <w:style w:type="character" w:customStyle="1" w:styleId="views">
    <w:name w:val="views"/>
    <w:basedOn w:val="a0"/>
    <w:rsid w:val="00A47823"/>
  </w:style>
  <w:style w:type="character" w:customStyle="1" w:styleId="b-share">
    <w:name w:val="b-share"/>
    <w:basedOn w:val="a0"/>
    <w:rsid w:val="00A47823"/>
  </w:style>
  <w:style w:type="character" w:customStyle="1" w:styleId="b-share-form-button">
    <w:name w:val="b-share-form-button"/>
    <w:basedOn w:val="a0"/>
    <w:rsid w:val="00A47823"/>
  </w:style>
  <w:style w:type="character" w:customStyle="1" w:styleId="b-share-icon">
    <w:name w:val="b-share-icon"/>
    <w:basedOn w:val="a0"/>
    <w:rsid w:val="00A47823"/>
  </w:style>
  <w:style w:type="character" w:customStyle="1" w:styleId="input">
    <w:name w:val="input"/>
    <w:basedOn w:val="a0"/>
    <w:rsid w:val="00A47823"/>
  </w:style>
  <w:style w:type="character" w:customStyle="1" w:styleId="label">
    <w:name w:val="label"/>
    <w:basedOn w:val="a0"/>
    <w:rsid w:val="00A47823"/>
  </w:style>
  <w:style w:type="character" w:customStyle="1" w:styleId="near-button">
    <w:name w:val="near-button"/>
    <w:basedOn w:val="a0"/>
    <w:rsid w:val="00A47823"/>
  </w:style>
  <w:style w:type="character" w:customStyle="1" w:styleId="socclosenew">
    <w:name w:val="socclose_new"/>
    <w:basedOn w:val="a0"/>
    <w:rsid w:val="00A47823"/>
  </w:style>
  <w:style w:type="character" w:customStyle="1" w:styleId="newspopup-close">
    <w:name w:val="newspopup-close"/>
    <w:basedOn w:val="a0"/>
    <w:rsid w:val="00A47823"/>
  </w:style>
  <w:style w:type="paragraph" w:customStyle="1" w:styleId="smaller">
    <w:name w:val="smaller"/>
    <w:basedOn w:val="a"/>
    <w:rsid w:val="00A47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popupicon">
    <w:name w:val="b-share-popup__icon"/>
    <w:basedOn w:val="a0"/>
    <w:rsid w:val="00A47823"/>
  </w:style>
  <w:style w:type="character" w:customStyle="1" w:styleId="b-share-popupitemtext">
    <w:name w:val="b-share-popup__item__text"/>
    <w:basedOn w:val="a0"/>
    <w:rsid w:val="00A47823"/>
  </w:style>
  <w:style w:type="paragraph" w:styleId="a7">
    <w:name w:val="Balloon Text"/>
    <w:basedOn w:val="a"/>
    <w:link w:val="a8"/>
    <w:uiPriority w:val="99"/>
    <w:semiHidden/>
    <w:unhideWhenUsed/>
    <w:rsid w:val="00A4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478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78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478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4782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78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478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782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4782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47823"/>
    <w:rPr>
      <w:color w:val="800080"/>
      <w:u w:val="single"/>
    </w:rPr>
  </w:style>
  <w:style w:type="character" w:customStyle="1" w:styleId="id2-rx-user-informer-icon">
    <w:name w:val="id2-rx-user-informer-icon"/>
    <w:basedOn w:val="a0"/>
    <w:rsid w:val="00A47823"/>
  </w:style>
  <w:style w:type="paragraph" w:styleId="a5">
    <w:name w:val="Normal (Web)"/>
    <w:basedOn w:val="a"/>
    <w:uiPriority w:val="99"/>
    <w:unhideWhenUsed/>
    <w:rsid w:val="00A47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47823"/>
    <w:rPr>
      <w:b/>
      <w:bCs/>
    </w:rPr>
  </w:style>
  <w:style w:type="character" w:customStyle="1" w:styleId="apple-converted-space">
    <w:name w:val="apple-converted-space"/>
    <w:basedOn w:val="a0"/>
    <w:rsid w:val="00A47823"/>
  </w:style>
  <w:style w:type="character" w:customStyle="1" w:styleId="text">
    <w:name w:val="text"/>
    <w:basedOn w:val="a0"/>
    <w:rsid w:val="00A47823"/>
  </w:style>
  <w:style w:type="character" w:customStyle="1" w:styleId="red">
    <w:name w:val="red"/>
    <w:basedOn w:val="a0"/>
    <w:rsid w:val="00A47823"/>
  </w:style>
  <w:style w:type="character" w:customStyle="1" w:styleId="b-icon">
    <w:name w:val="b-icon"/>
    <w:basedOn w:val="a0"/>
    <w:rsid w:val="00A4782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4782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4782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A4782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A4782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-abbr">
    <w:name w:val="t-abbr"/>
    <w:basedOn w:val="a0"/>
    <w:rsid w:val="00A47823"/>
  </w:style>
  <w:style w:type="character" w:customStyle="1" w:styleId="date">
    <w:name w:val="date"/>
    <w:basedOn w:val="a0"/>
    <w:rsid w:val="00A47823"/>
  </w:style>
  <w:style w:type="character" w:customStyle="1" w:styleId="views">
    <w:name w:val="views"/>
    <w:basedOn w:val="a0"/>
    <w:rsid w:val="00A47823"/>
  </w:style>
  <w:style w:type="character" w:customStyle="1" w:styleId="b-share">
    <w:name w:val="b-share"/>
    <w:basedOn w:val="a0"/>
    <w:rsid w:val="00A47823"/>
  </w:style>
  <w:style w:type="character" w:customStyle="1" w:styleId="b-share-form-button">
    <w:name w:val="b-share-form-button"/>
    <w:basedOn w:val="a0"/>
    <w:rsid w:val="00A47823"/>
  </w:style>
  <w:style w:type="character" w:customStyle="1" w:styleId="b-share-icon">
    <w:name w:val="b-share-icon"/>
    <w:basedOn w:val="a0"/>
    <w:rsid w:val="00A47823"/>
  </w:style>
  <w:style w:type="character" w:customStyle="1" w:styleId="input">
    <w:name w:val="input"/>
    <w:basedOn w:val="a0"/>
    <w:rsid w:val="00A47823"/>
  </w:style>
  <w:style w:type="character" w:customStyle="1" w:styleId="label">
    <w:name w:val="label"/>
    <w:basedOn w:val="a0"/>
    <w:rsid w:val="00A47823"/>
  </w:style>
  <w:style w:type="character" w:customStyle="1" w:styleId="near-button">
    <w:name w:val="near-button"/>
    <w:basedOn w:val="a0"/>
    <w:rsid w:val="00A47823"/>
  </w:style>
  <w:style w:type="character" w:customStyle="1" w:styleId="socclosenew">
    <w:name w:val="socclose_new"/>
    <w:basedOn w:val="a0"/>
    <w:rsid w:val="00A47823"/>
  </w:style>
  <w:style w:type="character" w:customStyle="1" w:styleId="newspopup-close">
    <w:name w:val="newspopup-close"/>
    <w:basedOn w:val="a0"/>
    <w:rsid w:val="00A47823"/>
  </w:style>
  <w:style w:type="paragraph" w:customStyle="1" w:styleId="smaller">
    <w:name w:val="smaller"/>
    <w:basedOn w:val="a"/>
    <w:rsid w:val="00A47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popupicon">
    <w:name w:val="b-share-popup__icon"/>
    <w:basedOn w:val="a0"/>
    <w:rsid w:val="00A47823"/>
  </w:style>
  <w:style w:type="character" w:customStyle="1" w:styleId="b-share-popupitemtext">
    <w:name w:val="b-share-popup__item__text"/>
    <w:basedOn w:val="a0"/>
    <w:rsid w:val="00A47823"/>
  </w:style>
  <w:style w:type="paragraph" w:styleId="a7">
    <w:name w:val="Balloon Text"/>
    <w:basedOn w:val="a"/>
    <w:link w:val="a8"/>
    <w:uiPriority w:val="99"/>
    <w:semiHidden/>
    <w:unhideWhenUsed/>
    <w:rsid w:val="00A4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478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0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151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1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552154">
                      <w:marLeft w:val="0"/>
                      <w:marRight w:val="33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57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93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890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2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25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452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43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817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3" w:color="3D8491"/>
                                    <w:left w:val="single" w:sz="6" w:space="30" w:color="126A7A"/>
                                    <w:bottom w:val="single" w:sz="6" w:space="3" w:color="004D5B"/>
                                    <w:right w:val="single" w:sz="6" w:space="8" w:color="126A7A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736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13580">
                  <w:marLeft w:val="0"/>
                  <w:marRight w:val="-49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262136">
                  <w:marLeft w:val="0"/>
                  <w:marRight w:val="-74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91934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641280">
                  <w:marLeft w:val="0"/>
                  <w:marRight w:val="-49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8924187">
              <w:marLeft w:val="0"/>
              <w:marRight w:val="0"/>
              <w:marTop w:val="345"/>
              <w:marBottom w:val="3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31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51225">
                      <w:marLeft w:val="0"/>
                      <w:marRight w:val="-12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62233">
                      <w:marLeft w:val="0"/>
                      <w:marRight w:val="-74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031658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6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5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73739">
                  <w:marLeft w:val="0"/>
                  <w:marRight w:val="-150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590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102034">
                          <w:marLeft w:val="0"/>
                          <w:marRight w:val="-251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1031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2902851">
                          <w:marLeft w:val="0"/>
                          <w:marRight w:val="-1256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97020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221388">
                                  <w:marLeft w:val="0"/>
                                  <w:marRight w:val="0"/>
                                  <w:marTop w:val="15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519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0051469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single" w:sz="6" w:space="8" w:color="CFCFCF"/>
                                <w:left w:val="single" w:sz="6" w:space="15" w:color="CFCFCF"/>
                                <w:bottom w:val="single" w:sz="6" w:space="8" w:color="CFCFCF"/>
                                <w:right w:val="single" w:sz="6" w:space="15" w:color="CFCFCF"/>
                              </w:divBdr>
                            </w:div>
                            <w:div w:id="1218321706">
                              <w:marLeft w:val="0"/>
                              <w:marRight w:val="1884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422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9136246">
                              <w:marLeft w:val="0"/>
                              <w:marRight w:val="1884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5985114">
                  <w:marLeft w:val="0"/>
                  <w:marRight w:val="-50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30745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318263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1424">
                              <w:marLeft w:val="27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0574136">
                          <w:marLeft w:val="0"/>
                          <w:marRight w:val="0"/>
                          <w:marTop w:val="255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7095172">
                      <w:marLeft w:val="0"/>
                      <w:marRight w:val="405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87348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6818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04515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37379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4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86689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32918">
                      <w:marLeft w:val="0"/>
                      <w:marRight w:val="405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95814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35776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66626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00670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19151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40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8617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97049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65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27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20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45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37462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89964">
                  <w:marLeft w:val="0"/>
                  <w:marRight w:val="-75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3193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228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789099">
                  <w:marLeft w:val="0"/>
                  <w:marRight w:val="-75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3842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09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090997">
                      <w:marLeft w:val="0"/>
                      <w:marRight w:val="113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215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77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lavbukh.ru/podpiska/?from=top_fresh" TargetMode="External"/><Relationship Id="rId18" Type="http://schemas.openxmlformats.org/officeDocument/2006/relationships/hyperlink" Target="http://www.glavbukh.ru/ko?moduleId=118&amp;docID=22378&amp;from=formpopular" TargetMode="External"/><Relationship Id="rId26" Type="http://schemas.openxmlformats.org/officeDocument/2006/relationships/hyperlink" Target="http://vip.1gl.ru/" TargetMode="External"/><Relationship Id="rId39" Type="http://schemas.openxmlformats.org/officeDocument/2006/relationships/hyperlink" Target="http://e.glavbukh.ru/article.aspx?aid=409248&amp;from=refer_gb_DemoDostup_egb_blockart&amp;utm_medium=refer&amp;utm_source=gb&amp;utm_campaign=refer_gb_DemoDostup_egb_blockart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vip.1gl.ru/" TargetMode="External"/><Relationship Id="rId34" Type="http://schemas.openxmlformats.org/officeDocument/2006/relationships/hyperlink" Target="http://www.glavbukh.ru/art/30536-sutochnye-2016-izmeneniya-po-rossiyskim-komandirovkam" TargetMode="External"/><Relationship Id="rId42" Type="http://schemas.openxmlformats.org/officeDocument/2006/relationships/theme" Target="theme/theme1.xml"/><Relationship Id="rId7" Type="http://schemas.openxmlformats.org/officeDocument/2006/relationships/hyperlink" Target="http://ad.adriver.ru/cgi-bin/click.cgi?sid=183516&amp;ad=351786&amp;bid=4144543&amp;bt=43&amp;bn=1&amp;pz=0&amp;nid=0&amp;ref=http:%2f%2fwww.glavbukh.ru%2fhl%2f83355%2dnujno%2dli%2dpredostavlyat%2dv%2dnalogovuyu%2dinspektsiyu%2ddokumenty%2desli%2dorganizatsiya%2dprodala&amp;custom=&amp;xpid=C_VW0DdgvTyMYbS1HvFbDdHjNfaFnRLXZ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www.glavbukh.ru/ko?moduleId=118&amp;docID=23386&amp;from=formpopular" TargetMode="External"/><Relationship Id="rId25" Type="http://schemas.openxmlformats.org/officeDocument/2006/relationships/hyperlink" Target="http://vip.1gl.ru/" TargetMode="External"/><Relationship Id="rId33" Type="http://schemas.openxmlformats.org/officeDocument/2006/relationships/hyperlink" Target="http://www.glavbukh.ru/art/30575-nalogovaya-uchetnaya-politika-varianty-sposobov-ucheta" TargetMode="External"/><Relationship Id="rId38" Type="http://schemas.openxmlformats.org/officeDocument/2006/relationships/hyperlink" Target="http://e.glavbukh.ru/article.aspx?aid=411558&amp;from=refer_gb_DemoDostup_egb_blockart&amp;utm_medium=refer&amp;utm_source=gb&amp;utm_campaign=refer_gb_DemoDostup_egb_blockart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lavbukh.ru/ko?moduleId=118&amp;docID=22377&amp;from=formpopular" TargetMode="External"/><Relationship Id="rId20" Type="http://schemas.openxmlformats.org/officeDocument/2006/relationships/hyperlink" Target="http://vip.1gl.ru/" TargetMode="External"/><Relationship Id="rId29" Type="http://schemas.openxmlformats.org/officeDocument/2006/relationships/hyperlink" Target="http://vip.1gl.ru/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glavbukh.ru/subscr?from=panel" TargetMode="External"/><Relationship Id="rId11" Type="http://schemas.openxmlformats.org/officeDocument/2006/relationships/hyperlink" Target="http://e.glavbukh.ru/?from=refer_gb_gbtop&amp;utm_medium=refer&amp;utm_source=gb_top&amp;utm_campaign=refer_gb_gbtop" TargetMode="External"/><Relationship Id="rId24" Type="http://schemas.openxmlformats.org/officeDocument/2006/relationships/hyperlink" Target="http://vip.1gl.ru/" TargetMode="External"/><Relationship Id="rId32" Type="http://schemas.openxmlformats.org/officeDocument/2006/relationships/image" Target="media/image4.png"/><Relationship Id="rId37" Type="http://schemas.openxmlformats.org/officeDocument/2006/relationships/hyperlink" Target="http://www.glavbukh.ru/art/36850-kak-spisat-dolg-ip-kotoryy-zakrylsya" TargetMode="External"/><Relationship Id="rId40" Type="http://schemas.openxmlformats.org/officeDocument/2006/relationships/hyperlink" Target="http://e.glavbukh.ru/article.aspx?aid=405888&amp;from=refer_gb_DemoDostup_egb_blockart&amp;utm_medium=refer&amp;utm_source=gb&amp;utm_campaign=refer_gb_DemoDostup_egb_blockar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lavbukh.ru/ko?moduleId=140&amp;docID=16746&amp;from=formpopular" TargetMode="External"/><Relationship Id="rId23" Type="http://schemas.openxmlformats.org/officeDocument/2006/relationships/hyperlink" Target="http://vip.1gl.ru/" TargetMode="External"/><Relationship Id="rId28" Type="http://schemas.openxmlformats.org/officeDocument/2006/relationships/hyperlink" Target="http://vip.1gl.ru/" TargetMode="External"/><Relationship Id="rId36" Type="http://schemas.openxmlformats.org/officeDocument/2006/relationships/hyperlink" Target="http://www.glavbukh.ru/art/36852-dohod-po-besprotsentnomu-zaymu-pridetsya-otrazit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://vip.1gl.ru/" TargetMode="External"/><Relationship Id="rId31" Type="http://schemas.openxmlformats.org/officeDocument/2006/relationships/hyperlink" Target="http://e.glavbukh.ru/otvet?from=qa_block_on_page&amp;utm_source=gb_qa_block&amp;utm_medium=refer&amp;utm_campaign=gb_qa_block_on_pag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lavbukh.ru/" TargetMode="External"/><Relationship Id="rId14" Type="http://schemas.openxmlformats.org/officeDocument/2006/relationships/hyperlink" Target="http://www.glavbukh.ru/ko?moduleId=118&amp;docID=22371&amp;from=formpopular" TargetMode="External"/><Relationship Id="rId22" Type="http://schemas.openxmlformats.org/officeDocument/2006/relationships/hyperlink" Target="http://vip.1gl.ru/" TargetMode="External"/><Relationship Id="rId27" Type="http://schemas.openxmlformats.org/officeDocument/2006/relationships/hyperlink" Target="http://vip.1gl.ru/" TargetMode="External"/><Relationship Id="rId30" Type="http://schemas.openxmlformats.org/officeDocument/2006/relationships/hyperlink" Target="http://vip.1gl.ru/" TargetMode="External"/><Relationship Id="rId35" Type="http://schemas.openxmlformats.org/officeDocument/2006/relationships/hyperlink" Target="http://www.glavbukh.ru/art/36854-otritsatelnye-kursovye-raznitsy-po-dividendam-mojno-priznat-v-rashod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1702</Words>
  <Characters>9706</Characters>
  <Application>Microsoft Office Word</Application>
  <DocSecurity>0</DocSecurity>
  <Lines>80</Lines>
  <Paragraphs>22</Paragraphs>
  <ScaleCrop>false</ScaleCrop>
  <Company>HP</Company>
  <LinksUpToDate>false</LinksUpToDate>
  <CharactersWithSpaces>11386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2015-11-03T12:15:00Z</dcterms:created>
  <dcterms:modified xsi:type="dcterms:W3CDTF">2015-11-03T12:18:00Z</dcterms:modified>
</cp:coreProperties>
</file>