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4CD" w:rsidRDefault="00BB14CD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:rsidR="00BB14CD" w:rsidRDefault="00BB14CD">
      <w:pPr>
        <w:pStyle w:val="ConsPlusNormal"/>
        <w:jc w:val="both"/>
      </w:pPr>
    </w:p>
    <w:p w:rsidR="00BB14CD" w:rsidRDefault="00BB14CD">
      <w:pPr>
        <w:pStyle w:val="ConsPlusNormal"/>
        <w:jc w:val="right"/>
      </w:pPr>
      <w:r>
        <w:t xml:space="preserve">Издательство </w:t>
      </w:r>
      <w:hyperlink r:id="rId5" w:history="1">
        <w:r>
          <w:rPr>
            <w:color w:val="0000FF"/>
          </w:rPr>
          <w:t>"Главная книга"</w:t>
        </w:r>
      </w:hyperlink>
      <w:r>
        <w:t>, 10.12.2015</w:t>
      </w:r>
    </w:p>
    <w:p w:rsidR="00BB14CD" w:rsidRDefault="00BB14CD">
      <w:pPr>
        <w:pStyle w:val="ConsPlusTitle"/>
        <w:jc w:val="center"/>
      </w:pPr>
      <w:r>
        <w:t>КАКИМИ ПРОВОДКАМИ ОТРАЖАЕТСЯ ВОССТАНОВЛЕНИЕ НДС?</w:t>
      </w:r>
    </w:p>
    <w:p w:rsidR="00BB14CD" w:rsidRDefault="00BB14CD">
      <w:pPr>
        <w:pStyle w:val="ConsPlusNormal"/>
        <w:jc w:val="both"/>
      </w:pPr>
    </w:p>
    <w:p w:rsidR="00BB14CD" w:rsidRDefault="00BB14CD">
      <w:pPr>
        <w:pStyle w:val="ConsPlusNormal"/>
        <w:ind w:firstLine="540"/>
        <w:jc w:val="both"/>
      </w:pPr>
      <w:r>
        <w:rPr>
          <w:b/>
        </w:rPr>
        <w:t>Ситуация 1. Восстановление "входного" НДС по товарам, работам или услугам.</w:t>
      </w:r>
      <w:r>
        <w:t xml:space="preserve"> В зависимости от причины восстановления налога в бухгалтерском учете сделайте одну из следующих проводок:</w:t>
      </w:r>
    </w:p>
    <w:p w:rsidR="00BB14CD" w:rsidRDefault="00BB14CD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3"/>
        <w:gridCol w:w="2268"/>
      </w:tblGrid>
      <w:tr w:rsidR="00BB14CD">
        <w:tc>
          <w:tcPr>
            <w:tcW w:w="6803" w:type="dxa"/>
          </w:tcPr>
          <w:p w:rsidR="00BB14CD" w:rsidRDefault="00BB14CD">
            <w:pPr>
              <w:pStyle w:val="ConsPlusNormal"/>
              <w:jc w:val="center"/>
            </w:pPr>
            <w:r>
              <w:t>Причина восстановления НДС</w:t>
            </w:r>
          </w:p>
        </w:tc>
        <w:tc>
          <w:tcPr>
            <w:tcW w:w="2268" w:type="dxa"/>
          </w:tcPr>
          <w:p w:rsidR="00BB14CD" w:rsidRDefault="00BB14CD">
            <w:pPr>
              <w:pStyle w:val="ConsPlusNormal"/>
              <w:jc w:val="center"/>
            </w:pPr>
            <w:r>
              <w:t>Проводка</w:t>
            </w:r>
          </w:p>
        </w:tc>
      </w:tr>
      <w:tr w:rsidR="00BB14CD">
        <w:tc>
          <w:tcPr>
            <w:tcW w:w="6803" w:type="dxa"/>
          </w:tcPr>
          <w:p w:rsidR="00BB14CD" w:rsidRDefault="00BB14CD">
            <w:pPr>
              <w:pStyle w:val="ConsPlusNormal"/>
            </w:pPr>
            <w:r>
              <w:t xml:space="preserve">Вы </w:t>
            </w:r>
            <w:hyperlink r:id="rId6" w:history="1">
              <w:r>
                <w:rPr>
                  <w:color w:val="0000FF"/>
                </w:rPr>
                <w:t>переходите</w:t>
              </w:r>
            </w:hyperlink>
            <w:r>
              <w:t xml:space="preserve"> на УСН</w:t>
            </w:r>
          </w:p>
        </w:tc>
        <w:tc>
          <w:tcPr>
            <w:tcW w:w="2268" w:type="dxa"/>
            <w:vMerge w:val="restart"/>
          </w:tcPr>
          <w:p w:rsidR="00BB14CD" w:rsidRDefault="00BB14CD">
            <w:pPr>
              <w:pStyle w:val="ConsPlusNormal"/>
            </w:pPr>
            <w:r>
              <w:t>Д 91 - К 68</w:t>
            </w:r>
          </w:p>
        </w:tc>
      </w:tr>
      <w:tr w:rsidR="00BB14CD">
        <w:tc>
          <w:tcPr>
            <w:tcW w:w="6803" w:type="dxa"/>
          </w:tcPr>
          <w:p w:rsidR="00BB14CD" w:rsidRDefault="00BB14CD">
            <w:pPr>
              <w:pStyle w:val="ConsPlusNormal"/>
            </w:pPr>
            <w:r>
              <w:t xml:space="preserve">Имущество </w:t>
            </w:r>
            <w:hyperlink r:id="rId7" w:history="1">
              <w:r>
                <w:rPr>
                  <w:color w:val="0000FF"/>
                </w:rPr>
                <w:t>утрачено</w:t>
              </w:r>
            </w:hyperlink>
            <w:r>
              <w:t>, похищено или испорчено</w:t>
            </w:r>
          </w:p>
        </w:tc>
        <w:tc>
          <w:tcPr>
            <w:tcW w:w="2268" w:type="dxa"/>
            <w:vMerge/>
          </w:tcPr>
          <w:p w:rsidR="00BB14CD" w:rsidRDefault="00BB14CD"/>
        </w:tc>
      </w:tr>
      <w:tr w:rsidR="00BB14CD">
        <w:tc>
          <w:tcPr>
            <w:tcW w:w="6803" w:type="dxa"/>
          </w:tcPr>
          <w:p w:rsidR="00BB14CD" w:rsidRDefault="00BB14CD">
            <w:pPr>
              <w:pStyle w:val="ConsPlusNormal"/>
            </w:pPr>
            <w:r>
              <w:t>Имущество стало использоваться в деятельности, не облагаемой НДС</w:t>
            </w:r>
          </w:p>
        </w:tc>
        <w:tc>
          <w:tcPr>
            <w:tcW w:w="2268" w:type="dxa"/>
            <w:vMerge/>
          </w:tcPr>
          <w:p w:rsidR="00BB14CD" w:rsidRDefault="00BB14CD"/>
        </w:tc>
      </w:tr>
      <w:tr w:rsidR="00BB14CD">
        <w:tc>
          <w:tcPr>
            <w:tcW w:w="6803" w:type="dxa"/>
          </w:tcPr>
          <w:p w:rsidR="00BB14CD" w:rsidRDefault="00BB14CD">
            <w:pPr>
              <w:pStyle w:val="ConsPlusNormal"/>
            </w:pPr>
            <w:r>
              <w:t xml:space="preserve">Вы получили </w:t>
            </w:r>
            <w:hyperlink r:id="rId8" w:history="1">
              <w:r>
                <w:rPr>
                  <w:color w:val="0000FF"/>
                </w:rPr>
                <w:t>освобождение</w:t>
              </w:r>
            </w:hyperlink>
            <w:r>
              <w:t xml:space="preserve"> от НДС</w:t>
            </w:r>
          </w:p>
        </w:tc>
        <w:tc>
          <w:tcPr>
            <w:tcW w:w="2268" w:type="dxa"/>
            <w:vMerge/>
          </w:tcPr>
          <w:p w:rsidR="00BB14CD" w:rsidRDefault="00BB14CD"/>
        </w:tc>
      </w:tr>
      <w:tr w:rsidR="00BB14CD">
        <w:tc>
          <w:tcPr>
            <w:tcW w:w="6803" w:type="dxa"/>
          </w:tcPr>
          <w:p w:rsidR="00BB14CD" w:rsidRDefault="00BB14CD">
            <w:pPr>
              <w:pStyle w:val="ConsPlusNormal"/>
            </w:pPr>
            <w:r>
              <w:t xml:space="preserve">Имущество передано в качестве вклада в </w:t>
            </w:r>
            <w:hyperlink r:id="rId9" w:history="1">
              <w:r>
                <w:rPr>
                  <w:color w:val="0000FF"/>
                </w:rPr>
                <w:t>уставный капитал</w:t>
              </w:r>
            </w:hyperlink>
          </w:p>
        </w:tc>
        <w:tc>
          <w:tcPr>
            <w:tcW w:w="2268" w:type="dxa"/>
          </w:tcPr>
          <w:p w:rsidR="00BB14CD" w:rsidRDefault="00BB14CD">
            <w:pPr>
              <w:pStyle w:val="ConsPlusNormal"/>
            </w:pPr>
            <w:r>
              <w:t>Д 58 - К 68</w:t>
            </w:r>
          </w:p>
        </w:tc>
      </w:tr>
      <w:tr w:rsidR="00BB14CD">
        <w:tc>
          <w:tcPr>
            <w:tcW w:w="6803" w:type="dxa"/>
          </w:tcPr>
          <w:p w:rsidR="00BB14CD" w:rsidRDefault="00BB14CD">
            <w:pPr>
              <w:pStyle w:val="ConsPlusNormal"/>
            </w:pPr>
            <w:r>
              <w:t xml:space="preserve">Поставщик выставил корректировочный счет-фактуру </w:t>
            </w:r>
            <w:hyperlink r:id="rId10" w:history="1">
              <w:r>
                <w:rPr>
                  <w:color w:val="0000FF"/>
                </w:rPr>
                <w:t>на уменьшение</w:t>
              </w:r>
            </w:hyperlink>
            <w:r>
              <w:t xml:space="preserve"> стоимости уже приобретенных товаров, работ или услуг</w:t>
            </w:r>
          </w:p>
        </w:tc>
        <w:tc>
          <w:tcPr>
            <w:tcW w:w="2268" w:type="dxa"/>
          </w:tcPr>
          <w:p w:rsidR="00BB14CD" w:rsidRDefault="00BB14CD">
            <w:pPr>
              <w:pStyle w:val="ConsPlusNormal"/>
            </w:pPr>
            <w:r>
              <w:t>Д 60 - К 68</w:t>
            </w:r>
          </w:p>
        </w:tc>
      </w:tr>
    </w:tbl>
    <w:p w:rsidR="00BB14CD" w:rsidRDefault="00BB14CD">
      <w:pPr>
        <w:pStyle w:val="ConsPlusNormal"/>
        <w:jc w:val="both"/>
      </w:pPr>
    </w:p>
    <w:p w:rsidR="00BB14CD" w:rsidRDefault="00BB14CD">
      <w:pPr>
        <w:pStyle w:val="ConsPlusNormal"/>
        <w:ind w:firstLine="540"/>
        <w:jc w:val="both"/>
      </w:pPr>
      <w:r>
        <w:rPr>
          <w:b/>
        </w:rPr>
        <w:t>Ситуация 2. Восстановление НДС с уплаченного вами аванса.</w:t>
      </w:r>
      <w:r>
        <w:t xml:space="preserve"> Независимо от того, по какой </w:t>
      </w:r>
      <w:hyperlink r:id="rId11" w:history="1">
        <w:r>
          <w:rPr>
            <w:color w:val="0000FF"/>
          </w:rPr>
          <w:t>причине</w:t>
        </w:r>
      </w:hyperlink>
      <w:r>
        <w:t xml:space="preserve"> вы восстанавливаете НДС, сделайте проводку:</w:t>
      </w:r>
    </w:p>
    <w:p w:rsidR="00BB14CD" w:rsidRDefault="00BB14CD">
      <w:pPr>
        <w:pStyle w:val="ConsPlusNormal"/>
        <w:jc w:val="both"/>
      </w:pPr>
    </w:p>
    <w:tbl>
      <w:tblPr>
        <w:tblW w:w="0" w:type="auto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942"/>
        <w:gridCol w:w="6129"/>
      </w:tblGrid>
      <w:tr w:rsidR="00BB14CD">
        <w:tc>
          <w:tcPr>
            <w:tcW w:w="2942" w:type="dxa"/>
          </w:tcPr>
          <w:p w:rsidR="00BB14CD" w:rsidRDefault="00BB14CD">
            <w:pPr>
              <w:pStyle w:val="ConsPlusNormal"/>
              <w:jc w:val="center"/>
            </w:pPr>
            <w:r>
              <w:t>Проводка</w:t>
            </w:r>
          </w:p>
        </w:tc>
        <w:tc>
          <w:tcPr>
            <w:tcW w:w="6129" w:type="dxa"/>
          </w:tcPr>
          <w:p w:rsidR="00BB14CD" w:rsidRDefault="00BB14CD">
            <w:pPr>
              <w:pStyle w:val="ConsPlusNormal"/>
              <w:jc w:val="center"/>
            </w:pPr>
            <w:r>
              <w:t>Операция</w:t>
            </w:r>
          </w:p>
        </w:tc>
      </w:tr>
      <w:tr w:rsidR="00BB14CD">
        <w:tc>
          <w:tcPr>
            <w:tcW w:w="2942" w:type="dxa"/>
          </w:tcPr>
          <w:p w:rsidR="00BB14CD" w:rsidRDefault="00BB14CD">
            <w:pPr>
              <w:pStyle w:val="ConsPlusNormal"/>
            </w:pPr>
            <w:r>
              <w:t>Д 60-аванс - К 68</w:t>
            </w:r>
          </w:p>
        </w:tc>
        <w:tc>
          <w:tcPr>
            <w:tcW w:w="6129" w:type="dxa"/>
          </w:tcPr>
          <w:p w:rsidR="00BB14CD" w:rsidRDefault="00BB14CD">
            <w:pPr>
              <w:pStyle w:val="ConsPlusNormal"/>
            </w:pPr>
            <w:r>
              <w:t>Восстановлен НДС</w:t>
            </w:r>
          </w:p>
        </w:tc>
      </w:tr>
    </w:tbl>
    <w:p w:rsidR="00BB14CD" w:rsidRDefault="00BB14CD">
      <w:pPr>
        <w:pStyle w:val="ConsPlusNormal"/>
        <w:jc w:val="both"/>
      </w:pPr>
    </w:p>
    <w:p w:rsidR="00BB14CD" w:rsidRDefault="00BB14CD">
      <w:pPr>
        <w:pStyle w:val="ConsPlusNormal"/>
        <w:ind w:firstLine="540"/>
        <w:jc w:val="both"/>
      </w:pPr>
      <w:r>
        <w:pict>
          <v:shape id="_x0000_i1025" style="width:16.5pt;height:15.75pt" coordsize="" o:spt="100" adj="0,,0" path="" filled="f" stroked="f">
            <v:stroke joinstyle="miter"/>
            <v:imagedata r:id="rId12" o:title="base_32776_163293_1"/>
            <v:formulas/>
            <v:path o:connecttype="segments"/>
          </v:shape>
        </w:pict>
      </w:r>
      <w:r>
        <w:t xml:space="preserve"> </w:t>
      </w:r>
      <w:r>
        <w:rPr>
          <w:b/>
          <w:i/>
        </w:rPr>
        <w:t>Связанные вопросы</w:t>
      </w:r>
    </w:p>
    <w:p w:rsidR="00BB14CD" w:rsidRDefault="00BB14CD">
      <w:pPr>
        <w:pStyle w:val="ConsPlusNormal"/>
        <w:ind w:firstLine="540"/>
        <w:jc w:val="both"/>
      </w:pPr>
      <w:r>
        <w:rPr>
          <w:i/>
        </w:rPr>
        <w:t xml:space="preserve">Нужно ли восстанавливать НДС со стоимости похищенного, утраченного или испорченного имущества? </w:t>
      </w:r>
      <w:hyperlink r:id="rId13" w:history="1">
        <w:r>
          <w:rPr>
            <w:i/>
            <w:color w:val="0000FF"/>
          </w:rPr>
          <w:t>&gt;&gt;&gt;</w:t>
        </w:r>
      </w:hyperlink>
    </w:p>
    <w:p w:rsidR="00BB14CD" w:rsidRDefault="00BB14CD">
      <w:pPr>
        <w:pStyle w:val="ConsPlusNormal"/>
        <w:ind w:firstLine="540"/>
        <w:jc w:val="both"/>
      </w:pPr>
      <w:r>
        <w:rPr>
          <w:i/>
        </w:rPr>
        <w:t xml:space="preserve">Как покупателю учитывать НДС с выданного аванса? </w:t>
      </w:r>
      <w:hyperlink r:id="rId14" w:history="1">
        <w:r>
          <w:rPr>
            <w:i/>
            <w:color w:val="0000FF"/>
          </w:rPr>
          <w:t>&gt;&gt;&gt;</w:t>
        </w:r>
      </w:hyperlink>
    </w:p>
    <w:p w:rsidR="00BB14CD" w:rsidRDefault="00BB14CD">
      <w:pPr>
        <w:pStyle w:val="ConsPlusNormal"/>
        <w:ind w:firstLine="540"/>
        <w:jc w:val="both"/>
      </w:pPr>
      <w:r>
        <w:rPr>
          <w:i/>
        </w:rPr>
        <w:t xml:space="preserve">Как вести раздельный учет "входного" НДС? </w:t>
      </w:r>
      <w:hyperlink r:id="rId15" w:history="1">
        <w:r>
          <w:rPr>
            <w:i/>
            <w:color w:val="0000FF"/>
          </w:rPr>
          <w:t>&gt;&gt;&gt;</w:t>
        </w:r>
      </w:hyperlink>
    </w:p>
    <w:p w:rsidR="00BB14CD" w:rsidRDefault="00BB14CD">
      <w:pPr>
        <w:pStyle w:val="ConsPlusNormal"/>
        <w:jc w:val="both"/>
      </w:pPr>
    </w:p>
    <w:p w:rsidR="00BB14CD" w:rsidRDefault="00BB14CD">
      <w:pPr>
        <w:pStyle w:val="ConsPlusNormal"/>
        <w:jc w:val="both"/>
      </w:pPr>
    </w:p>
    <w:p w:rsidR="00BB14CD" w:rsidRDefault="00BB14C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5F6C20" w:rsidRDefault="005F6C20">
      <w:bookmarkStart w:id="0" w:name="_GoBack"/>
      <w:bookmarkEnd w:id="0"/>
    </w:p>
    <w:sectPr w:rsidR="005F6C20" w:rsidSect="001F12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4CD"/>
    <w:rsid w:val="005F6C20"/>
    <w:rsid w:val="00BB14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8CB2F-E7D0-4202-ACFC-022C36885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B14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B14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BB14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9B00C365AD95D4F337F351CE6B56D247F7FC74A39419AA0AB85FEA345X8p2G" TargetMode="External"/><Relationship Id="rId13" Type="http://schemas.openxmlformats.org/officeDocument/2006/relationships/hyperlink" Target="consultantplus://offline/ref=09B00C365AD95D4F337F351CE6B56D247F7FC74B38449AA0AB85FEA345X8p2G" TargetMode="Externa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09B00C365AD95D4F337F351CE6B56D247F7FC74B38449AA0AB85FEA345X8p2G" TargetMode="External"/><Relationship Id="rId12" Type="http://schemas.openxmlformats.org/officeDocument/2006/relationships/image" Target="media/image1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09B00C365AD95D4F337F351CE6B56D247F7FC74A38489AA0AB85FEA34582F98BA237D811334DD977X9pCG" TargetMode="External"/><Relationship Id="rId11" Type="http://schemas.openxmlformats.org/officeDocument/2006/relationships/hyperlink" Target="consultantplus://offline/ref=09B00C365AD95D4F337F351CE6B56D247F7FC74B33459AA0AB85FEA34582F98BA237D811334DD971X9p7G" TargetMode="External"/><Relationship Id="rId5" Type="http://schemas.openxmlformats.org/officeDocument/2006/relationships/hyperlink" Target="consultantplus://offline/ref=09B00C365AD95D4F337F351CE6B56D247672CF463A4AC7AAA3DCF2A1X4p2G" TargetMode="External"/><Relationship Id="rId15" Type="http://schemas.openxmlformats.org/officeDocument/2006/relationships/hyperlink" Target="consultantplus://offline/ref=09B00C365AD95D4F337F351CE6B56D247F7FC74B3C419AA0AB85FEA345X8p2G" TargetMode="External"/><Relationship Id="rId10" Type="http://schemas.openxmlformats.org/officeDocument/2006/relationships/hyperlink" Target="consultantplus://offline/ref=09B00C365AD95D4F337F351CE6B56D247C77C7423B469AA0AB85FEA34582F98BA237D811334DD971X9pCG" TargetMode="External"/><Relationship Id="rId4" Type="http://schemas.openxmlformats.org/officeDocument/2006/relationships/hyperlink" Target="http://www.consultant.ru" TargetMode="External"/><Relationship Id="rId9" Type="http://schemas.openxmlformats.org/officeDocument/2006/relationships/hyperlink" Target="consultantplus://offline/ref=09B00C365AD95D4F337F351CE6B56D247F7FC74A38429AA0AB85FEA34582F98BA237D811334DD971X9pBG" TargetMode="External"/><Relationship Id="rId14" Type="http://schemas.openxmlformats.org/officeDocument/2006/relationships/hyperlink" Target="consultantplus://offline/ref=09B00C365AD95D4F337F351CE6B56D247F7FC74B33459AA0AB85FEA345X8p2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 Бахтина</dc:creator>
  <cp:keywords/>
  <dc:description/>
  <cp:lastModifiedBy>Светлана Бахтина</cp:lastModifiedBy>
  <cp:revision>1</cp:revision>
  <dcterms:created xsi:type="dcterms:W3CDTF">2015-12-15T06:41:00Z</dcterms:created>
  <dcterms:modified xsi:type="dcterms:W3CDTF">2015-12-15T06:41:00Z</dcterms:modified>
</cp:coreProperties>
</file>