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3F6" w:rsidRDefault="003123F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123F6" w:rsidRDefault="003123F6">
      <w:pPr>
        <w:pStyle w:val="ConsPlusNormal"/>
        <w:jc w:val="both"/>
        <w:outlineLvl w:val="0"/>
      </w:pPr>
    </w:p>
    <w:p w:rsidR="003123F6" w:rsidRDefault="003123F6">
      <w:pPr>
        <w:pStyle w:val="ConsPlusNormal"/>
        <w:jc w:val="right"/>
      </w:pPr>
      <w:r>
        <w:t xml:space="preserve">Издательство </w:t>
      </w:r>
      <w:hyperlink r:id="rId5" w:history="1">
        <w:r>
          <w:rPr>
            <w:color w:val="0000FF"/>
          </w:rPr>
          <w:t>"Главная книга"</w:t>
        </w:r>
      </w:hyperlink>
      <w:r>
        <w:t>, 25.10.2016</w:t>
      </w:r>
    </w:p>
    <w:p w:rsidR="003123F6" w:rsidRDefault="003123F6">
      <w:pPr>
        <w:pStyle w:val="ConsPlusTitle"/>
        <w:jc w:val="center"/>
      </w:pPr>
      <w:r>
        <w:t>КАК УБЫТОК ПРОШЛЫХ ЛЕТ УЧИТЫВАТЬ</w:t>
      </w:r>
    </w:p>
    <w:p w:rsidR="003123F6" w:rsidRDefault="003123F6">
      <w:pPr>
        <w:pStyle w:val="ConsPlusTitle"/>
        <w:jc w:val="center"/>
      </w:pPr>
      <w:r>
        <w:t>ПРИ РАСЧЕТЕ НАЛОГА НА ПРИБЫЛЬ (ПЕРЕНЕСТИ НА БУДУЩЕЕ)?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rPr>
          <w:b/>
        </w:rPr>
        <w:t>Учет налогового убытка</w:t>
      </w:r>
    </w:p>
    <w:p w:rsidR="003123F6" w:rsidRDefault="003123F6">
      <w:pPr>
        <w:pStyle w:val="ConsPlusNormal"/>
        <w:ind w:firstLine="540"/>
        <w:jc w:val="both"/>
      </w:pPr>
      <w:r>
        <w:t>Налоговый убыток - это отрицательная разница между доходами и расходами, учитываемыми при расчете налога на прибыль (</w:t>
      </w:r>
      <w:hyperlink r:id="rId6" w:history="1">
        <w:r>
          <w:rPr>
            <w:color w:val="0000FF"/>
          </w:rPr>
          <w:t>п. 8 ст. 274</w:t>
        </w:r>
      </w:hyperlink>
      <w:r>
        <w:t xml:space="preserve"> НК РФ).</w:t>
      </w:r>
    </w:p>
    <w:p w:rsidR="003123F6" w:rsidRDefault="003123F6">
      <w:pPr>
        <w:pStyle w:val="ConsPlusNormal"/>
        <w:ind w:firstLine="540"/>
        <w:jc w:val="both"/>
      </w:pPr>
      <w:r>
        <w:t>Этот убыток можно перенести на будущее, т.е. уменьшить на его сумму (полностью или частично) налогооблагаемую прибыль следующих отчетных (налоговых) периодов (</w:t>
      </w:r>
      <w:hyperlink r:id="rId7" w:history="1">
        <w:r>
          <w:rPr>
            <w:color w:val="0000FF"/>
          </w:rPr>
          <w:t>Письмо</w:t>
        </w:r>
      </w:hyperlink>
      <w:r>
        <w:t xml:space="preserve"> Минфина от 16.01.2013 N 03-03-06/2/3). Исключение одно - нельзя перенести на будущее убыток, образовавшийся по деятельности, облагаемой налогом на прибыль по ставке 0% (</w:t>
      </w:r>
      <w:hyperlink r:id="rId8" w:history="1">
        <w:r>
          <w:rPr>
            <w:color w:val="0000FF"/>
          </w:rPr>
          <w:t>Письмо</w:t>
        </w:r>
      </w:hyperlink>
      <w:r>
        <w:t xml:space="preserve"> Минфина от 26.06.2012 N 03-03-06/1/320).</w:t>
      </w:r>
    </w:p>
    <w:p w:rsidR="003123F6" w:rsidRDefault="003123F6">
      <w:pPr>
        <w:pStyle w:val="ConsPlusNormal"/>
        <w:ind w:firstLine="540"/>
        <w:jc w:val="both"/>
      </w:pPr>
      <w:r>
        <w:t>Переносить убыток можно в течение 10 лет, следующих за годом, в котором он получен. Например, последним годом, в котором можно учесть убыток, полученный в 2013 г., будет 2023 г. Если убытки получены по итогам нескольких лет, то они переносятся на будущее в той очередности, в которой получены (</w:t>
      </w:r>
      <w:hyperlink r:id="rId9" w:history="1">
        <w:r>
          <w:rPr>
            <w:color w:val="0000FF"/>
          </w:rPr>
          <w:t>п. п. 2</w:t>
        </w:r>
      </w:hyperlink>
      <w:r>
        <w:t xml:space="preserve">, </w:t>
      </w:r>
      <w:hyperlink r:id="rId10" w:history="1">
        <w:r>
          <w:rPr>
            <w:color w:val="0000FF"/>
          </w:rPr>
          <w:t>3 ст. 283</w:t>
        </w:r>
      </w:hyperlink>
      <w:r>
        <w:t xml:space="preserve"> НК РФ).</w:t>
      </w:r>
    </w:p>
    <w:p w:rsidR="003123F6" w:rsidRDefault="003123F6">
      <w:pPr>
        <w:pStyle w:val="ConsPlusNormal"/>
        <w:ind w:firstLine="540"/>
        <w:jc w:val="both"/>
      </w:pPr>
      <w:r>
        <w:t xml:space="preserve">На сумму убытка уменьшается прибыль, облагаемая по ставке, установленной </w:t>
      </w:r>
      <w:hyperlink r:id="rId11" w:history="1">
        <w:r>
          <w:rPr>
            <w:color w:val="0000FF"/>
          </w:rPr>
          <w:t>п. 1 ст. 284</w:t>
        </w:r>
      </w:hyperlink>
      <w:r>
        <w:t xml:space="preserve"> НК РФ. При этом сумма переносимого убытка, которую вы хотите списать в текущем отчетном (налоговом) периоде, не может превышать сумму налогооблагаемой прибыли, полученной за этот период.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rPr>
          <w:b/>
        </w:rPr>
        <w:t>Пример. Расчет суммы убытка, переносимого на будущее</w:t>
      </w:r>
    </w:p>
    <w:p w:rsidR="003123F6" w:rsidRDefault="003123F6">
      <w:pPr>
        <w:pStyle w:val="ConsPlusNormal"/>
        <w:ind w:firstLine="540"/>
        <w:jc w:val="both"/>
      </w:pPr>
      <w:r>
        <w:t>Организация получила убыток:</w:t>
      </w:r>
    </w:p>
    <w:p w:rsidR="003123F6" w:rsidRDefault="003123F6">
      <w:pPr>
        <w:pStyle w:val="ConsPlusNormal"/>
        <w:ind w:firstLine="540"/>
        <w:jc w:val="both"/>
      </w:pPr>
      <w:r>
        <w:t>- по итогам 2013 г. в размере 900 000 руб.;</w:t>
      </w:r>
    </w:p>
    <w:p w:rsidR="003123F6" w:rsidRDefault="003123F6">
      <w:pPr>
        <w:pStyle w:val="ConsPlusNormal"/>
        <w:ind w:firstLine="540"/>
        <w:jc w:val="both"/>
      </w:pPr>
      <w:r>
        <w:t>- по итогам 2014 г. в размере 1 200 000 руб.</w:t>
      </w:r>
    </w:p>
    <w:p w:rsidR="003123F6" w:rsidRDefault="003123F6">
      <w:pPr>
        <w:pStyle w:val="ConsPlusNormal"/>
        <w:ind w:firstLine="540"/>
        <w:jc w:val="both"/>
      </w:pPr>
      <w:r>
        <w:t>В 2015 г. организация работала с прибылью, которая нарастающим итогом с начала года составила:</w:t>
      </w:r>
    </w:p>
    <w:p w:rsidR="003123F6" w:rsidRDefault="003123F6">
      <w:pPr>
        <w:pStyle w:val="ConsPlusNormal"/>
        <w:ind w:firstLine="540"/>
        <w:jc w:val="both"/>
      </w:pPr>
      <w:r>
        <w:t>- за I квартал - 470 000 руб.;</w:t>
      </w:r>
    </w:p>
    <w:p w:rsidR="003123F6" w:rsidRDefault="003123F6">
      <w:pPr>
        <w:pStyle w:val="ConsPlusNormal"/>
        <w:ind w:firstLine="540"/>
        <w:jc w:val="both"/>
      </w:pPr>
      <w:r>
        <w:t>- за полугодие - 940 000 руб.;</w:t>
      </w:r>
    </w:p>
    <w:p w:rsidR="003123F6" w:rsidRDefault="003123F6">
      <w:pPr>
        <w:pStyle w:val="ConsPlusNormal"/>
        <w:ind w:firstLine="540"/>
        <w:jc w:val="both"/>
      </w:pPr>
      <w:r>
        <w:t>- за 9 месяцев - 1 500 000 руб.;</w:t>
      </w:r>
    </w:p>
    <w:p w:rsidR="003123F6" w:rsidRDefault="003123F6">
      <w:pPr>
        <w:pStyle w:val="ConsPlusNormal"/>
        <w:ind w:firstLine="540"/>
        <w:jc w:val="both"/>
      </w:pPr>
      <w:r>
        <w:t>- за год - 1 900 000 руб.</w:t>
      </w:r>
    </w:p>
    <w:p w:rsidR="003123F6" w:rsidRDefault="003123F6">
      <w:pPr>
        <w:pStyle w:val="ConsPlusNormal"/>
        <w:ind w:firstLine="540"/>
        <w:jc w:val="both"/>
      </w:pPr>
      <w:r>
        <w:t>При расчете налоговой базы организация вправе учесть:</w:t>
      </w:r>
    </w:p>
    <w:p w:rsidR="003123F6" w:rsidRDefault="003123F6">
      <w:pPr>
        <w:pStyle w:val="ConsPlusNormal"/>
        <w:ind w:firstLine="540"/>
        <w:jc w:val="both"/>
      </w:pPr>
      <w:r>
        <w:t>- за I квартал 2015 г. - часть убытка за 2013 г. в сумме 470 000 руб.;</w:t>
      </w:r>
    </w:p>
    <w:p w:rsidR="003123F6" w:rsidRDefault="003123F6">
      <w:pPr>
        <w:pStyle w:val="ConsPlusNormal"/>
        <w:ind w:firstLine="540"/>
        <w:jc w:val="both"/>
      </w:pPr>
      <w:r>
        <w:t>- за полугодие 2015 г. - весь убыток за 2013 г. в сумме 900 000 руб. и часть убытка за 2014 г. в сумме 40 000 руб. (940 000 руб. - 900 000 руб.);</w:t>
      </w:r>
    </w:p>
    <w:p w:rsidR="003123F6" w:rsidRDefault="003123F6">
      <w:pPr>
        <w:pStyle w:val="ConsPlusNormal"/>
        <w:ind w:firstLine="540"/>
        <w:jc w:val="both"/>
      </w:pPr>
      <w:r>
        <w:t>- за 9 месяцев 2015 г. - убыток за 2013 г. в сумме 900 000 руб. и часть убытка за 2014 г. в сумме 600 000 руб. (1 500 000 руб. - 900 000 руб.);</w:t>
      </w:r>
    </w:p>
    <w:p w:rsidR="003123F6" w:rsidRDefault="003123F6">
      <w:pPr>
        <w:pStyle w:val="ConsPlusNormal"/>
        <w:ind w:firstLine="540"/>
        <w:jc w:val="both"/>
      </w:pPr>
      <w:r>
        <w:t xml:space="preserve">- за 2015 г. - убыток за 2013 г. в сумме 900 000 руб. и часть убытка за 2014 г. в сумме 1 000 000 </w:t>
      </w:r>
      <w:proofErr w:type="gramStart"/>
      <w:r>
        <w:t>руб.(</w:t>
      </w:r>
      <w:proofErr w:type="gramEnd"/>
      <w:r>
        <w:t>1 900 000 руб. - 900 000 руб.).</w:t>
      </w:r>
    </w:p>
    <w:p w:rsidR="003123F6" w:rsidRDefault="003123F6">
      <w:pPr>
        <w:pStyle w:val="ConsPlusNormal"/>
        <w:ind w:firstLine="540"/>
        <w:jc w:val="both"/>
      </w:pPr>
      <w:r>
        <w:t>Таким образом, по итогам I квартала, полугодия и 9 месяцев 2015 г. организации не надо уплачивать авансовые платежи. Также организации не нужно платить налог по итогам 2015 г. Остаток неперенесенного убытка за 2014 г. на 1 января 2016 г. составит 200 000 руб. (1 200 000 руб. - 1 000 000 руб.). Его можно учесть вплоть до 2024 г.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rPr>
          <w:b/>
        </w:rPr>
        <w:t>Документальное подтверждение убытка</w:t>
      </w:r>
    </w:p>
    <w:p w:rsidR="003123F6" w:rsidRDefault="003123F6">
      <w:pPr>
        <w:pStyle w:val="ConsPlusNormal"/>
        <w:ind w:firstLine="540"/>
        <w:jc w:val="both"/>
      </w:pPr>
      <w:r>
        <w:t>Первичные документы, подтверждающие сумму убытка, надо хранить в течение всего срока переноса убытка плюс еще четыре года после окончания года, в котором убыток был полностью списан (</w:t>
      </w:r>
      <w:hyperlink r:id="rId12" w:history="1">
        <w:r>
          <w:rPr>
            <w:color w:val="0000FF"/>
          </w:rPr>
          <w:t>пп. 8 п. 1 ст. 23</w:t>
        </w:r>
      </w:hyperlink>
      <w:r>
        <w:t xml:space="preserve">, </w:t>
      </w:r>
      <w:hyperlink r:id="rId13" w:history="1">
        <w:r>
          <w:rPr>
            <w:color w:val="0000FF"/>
          </w:rPr>
          <w:t>п. 4 ст. 283</w:t>
        </w:r>
      </w:hyperlink>
      <w:r>
        <w:t xml:space="preserve"> НК РФ). Это надо делать и тогда, когда правильность расчета суммы убытка была подтверждена </w:t>
      </w:r>
      <w:hyperlink r:id="rId14" w:history="1">
        <w:r>
          <w:rPr>
            <w:color w:val="0000FF"/>
          </w:rPr>
          <w:t>выездной налоговой проверкой</w:t>
        </w:r>
      </w:hyperlink>
      <w:r>
        <w:t xml:space="preserve"> (</w:t>
      </w:r>
      <w:hyperlink r:id="rId15" w:history="1">
        <w:r>
          <w:rPr>
            <w:color w:val="0000FF"/>
          </w:rPr>
          <w:t>Письмо</w:t>
        </w:r>
      </w:hyperlink>
      <w:r>
        <w:t xml:space="preserve"> Минфина от 25.05.2012 N 03-03-06/1/278).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rPr>
          <w:b/>
        </w:rPr>
        <w:lastRenderedPageBreak/>
        <w:t>Отражение убытка в декларации по налогу на прибыль (Приложение N 4 к Листу 02)</w:t>
      </w:r>
    </w:p>
    <w:p w:rsidR="003123F6" w:rsidRDefault="003123F6">
      <w:pPr>
        <w:pStyle w:val="ConsPlusNormal"/>
        <w:ind w:firstLine="540"/>
        <w:jc w:val="both"/>
      </w:pPr>
      <w:r>
        <w:t>Сумма убытка, полученного по итогам текущего года, отражается в декларации по налогу на прибыль за этот год:</w:t>
      </w:r>
    </w:p>
    <w:p w:rsidR="003123F6" w:rsidRDefault="003123F6">
      <w:pPr>
        <w:pStyle w:val="ConsPlusNormal"/>
        <w:ind w:firstLine="540"/>
        <w:jc w:val="both"/>
      </w:pPr>
      <w:r>
        <w:t xml:space="preserve">- по </w:t>
      </w:r>
      <w:hyperlink r:id="rId16" w:history="1">
        <w:r>
          <w:rPr>
            <w:color w:val="0000FF"/>
          </w:rPr>
          <w:t>строке 060 Листа 02</w:t>
        </w:r>
      </w:hyperlink>
      <w:r>
        <w:t>;</w:t>
      </w:r>
    </w:p>
    <w:p w:rsidR="003123F6" w:rsidRDefault="003123F6">
      <w:pPr>
        <w:pStyle w:val="ConsPlusNormal"/>
        <w:ind w:firstLine="540"/>
        <w:jc w:val="both"/>
      </w:pPr>
      <w:r>
        <w:t xml:space="preserve">- по </w:t>
      </w:r>
      <w:hyperlink r:id="rId17" w:history="1">
        <w:r>
          <w:rPr>
            <w:color w:val="0000FF"/>
          </w:rPr>
          <w:t>строке 160</w:t>
        </w:r>
      </w:hyperlink>
      <w:r>
        <w:t xml:space="preserve"> Приложения N 4 к Листу 02.</w:t>
      </w:r>
    </w:p>
    <w:p w:rsidR="003123F6" w:rsidRDefault="003123F6">
      <w:pPr>
        <w:pStyle w:val="ConsPlusNormal"/>
        <w:ind w:firstLine="540"/>
        <w:jc w:val="both"/>
      </w:pPr>
      <w:r>
        <w:t>При переносе убытка на его сумму уменьшается налогооблагаемая прибыль отчетного (налогового) периода, отраженная (</w:t>
      </w:r>
      <w:hyperlink r:id="rId18" w:history="1">
        <w:r>
          <w:rPr>
            <w:color w:val="0000FF"/>
          </w:rPr>
          <w:t>п. п. 1.1</w:t>
        </w:r>
      </w:hyperlink>
      <w:r>
        <w:t xml:space="preserve">, </w:t>
      </w:r>
      <w:hyperlink r:id="rId19" w:history="1">
        <w:r>
          <w:rPr>
            <w:color w:val="0000FF"/>
          </w:rPr>
          <w:t>5.5</w:t>
        </w:r>
      </w:hyperlink>
      <w:r>
        <w:t xml:space="preserve">, </w:t>
      </w:r>
      <w:hyperlink r:id="rId20" w:history="1">
        <w:r>
          <w:rPr>
            <w:color w:val="0000FF"/>
          </w:rPr>
          <w:t>9.3</w:t>
        </w:r>
      </w:hyperlink>
      <w:r>
        <w:t xml:space="preserve"> Порядка заполнения декларации):</w:t>
      </w:r>
    </w:p>
    <w:p w:rsidR="003123F6" w:rsidRDefault="003123F6">
      <w:pPr>
        <w:pStyle w:val="ConsPlusNormal"/>
        <w:ind w:firstLine="540"/>
        <w:jc w:val="both"/>
      </w:pPr>
      <w:r>
        <w:t xml:space="preserve">- по </w:t>
      </w:r>
      <w:hyperlink r:id="rId21" w:history="1">
        <w:r>
          <w:rPr>
            <w:color w:val="0000FF"/>
          </w:rPr>
          <w:t>строке 100 Листа 02</w:t>
        </w:r>
      </w:hyperlink>
      <w:r>
        <w:t xml:space="preserve"> декларации;</w:t>
      </w:r>
    </w:p>
    <w:p w:rsidR="003123F6" w:rsidRDefault="003123F6">
      <w:pPr>
        <w:pStyle w:val="ConsPlusNormal"/>
        <w:ind w:firstLine="540"/>
        <w:jc w:val="both"/>
      </w:pPr>
      <w:r>
        <w:t xml:space="preserve">- по </w:t>
      </w:r>
      <w:hyperlink r:id="rId22" w:history="1">
        <w:r>
          <w:rPr>
            <w:color w:val="0000FF"/>
          </w:rPr>
          <w:t>строке 140</w:t>
        </w:r>
      </w:hyperlink>
      <w:r>
        <w:t xml:space="preserve"> Приложения N 4 к Листу 02 декларации, которое заполняется только в декларации за I квартал и за год.</w:t>
      </w:r>
    </w:p>
    <w:p w:rsidR="003123F6" w:rsidRDefault="003123F6">
      <w:pPr>
        <w:pStyle w:val="ConsPlusNormal"/>
        <w:ind w:firstLine="540"/>
        <w:jc w:val="both"/>
      </w:pPr>
      <w:r>
        <w:t>Переносимый убыток прошлых лет в декларации по налогу на прибыль за текущий отчетный (налоговый) период отражается так (</w:t>
      </w:r>
      <w:hyperlink r:id="rId23" w:history="1">
        <w:r>
          <w:rPr>
            <w:color w:val="0000FF"/>
          </w:rPr>
          <w:t>п. п. 1.1</w:t>
        </w:r>
      </w:hyperlink>
      <w:r>
        <w:t xml:space="preserve">, </w:t>
      </w:r>
      <w:hyperlink r:id="rId24" w:history="1">
        <w:r>
          <w:rPr>
            <w:color w:val="0000FF"/>
          </w:rPr>
          <w:t>5.5</w:t>
        </w:r>
      </w:hyperlink>
      <w:r>
        <w:t xml:space="preserve"> Порядка заполнения декларации).</w:t>
      </w:r>
    </w:p>
    <w:p w:rsidR="003123F6" w:rsidRDefault="003123F6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08"/>
        <w:gridCol w:w="2154"/>
        <w:gridCol w:w="2154"/>
        <w:gridCol w:w="2154"/>
      </w:tblGrid>
      <w:tr w:rsidR="003123F6">
        <w:tc>
          <w:tcPr>
            <w:tcW w:w="2608" w:type="dxa"/>
            <w:vMerge w:val="restart"/>
            <w:vAlign w:val="center"/>
          </w:tcPr>
          <w:p w:rsidR="003123F6" w:rsidRDefault="003123F6">
            <w:pPr>
              <w:pStyle w:val="ConsPlusNormal"/>
              <w:jc w:val="center"/>
            </w:pPr>
            <w:r>
              <w:t>Показатель (руб.)</w:t>
            </w:r>
          </w:p>
        </w:tc>
        <w:tc>
          <w:tcPr>
            <w:tcW w:w="6462" w:type="dxa"/>
            <w:gridSpan w:val="3"/>
            <w:vAlign w:val="center"/>
          </w:tcPr>
          <w:p w:rsidR="003123F6" w:rsidRDefault="003123F6">
            <w:pPr>
              <w:pStyle w:val="ConsPlusNormal"/>
              <w:jc w:val="center"/>
            </w:pPr>
            <w:r>
              <w:t>Где отражается в декларациях текущего года, на который переносится убыток</w:t>
            </w:r>
          </w:p>
        </w:tc>
      </w:tr>
      <w:tr w:rsidR="003123F6">
        <w:tc>
          <w:tcPr>
            <w:tcW w:w="2608" w:type="dxa"/>
            <w:vMerge/>
          </w:tcPr>
          <w:p w:rsidR="003123F6" w:rsidRDefault="003123F6"/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>за первый отчетный период (I квартал)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>за промежуточные отчетные периоды (полугодие, 9 месяцев)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>за налоговый период (год)</w:t>
            </w:r>
          </w:p>
        </w:tc>
      </w:tr>
      <w:tr w:rsidR="003123F6">
        <w:tc>
          <w:tcPr>
            <w:tcW w:w="2608" w:type="dxa"/>
          </w:tcPr>
          <w:p w:rsidR="003123F6" w:rsidRDefault="003123F6">
            <w:pPr>
              <w:pStyle w:val="ConsPlusNormal"/>
            </w:pPr>
            <w:r>
              <w:t>убытки, полученные в предшествующие 10 лет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 xml:space="preserve">по </w:t>
            </w:r>
            <w:hyperlink r:id="rId25" w:history="1">
              <w:r>
                <w:rPr>
                  <w:color w:val="0000FF"/>
                </w:rPr>
                <w:t>строкам 010</w:t>
              </w:r>
            </w:hyperlink>
            <w:r>
              <w:t xml:space="preserve"> - </w:t>
            </w:r>
            <w:hyperlink r:id="rId26" w:history="1">
              <w:r>
                <w:rPr>
                  <w:color w:val="0000FF"/>
                </w:rPr>
                <w:t>130</w:t>
              </w:r>
            </w:hyperlink>
            <w:r>
              <w:t xml:space="preserve"> Приложения N 4 к Листу 02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>не отражается (Приложение N 4 к Листу 02 не заполняется)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 xml:space="preserve">по </w:t>
            </w:r>
            <w:hyperlink r:id="rId27" w:history="1">
              <w:r>
                <w:rPr>
                  <w:color w:val="0000FF"/>
                </w:rPr>
                <w:t>строкам 010</w:t>
              </w:r>
            </w:hyperlink>
            <w:r>
              <w:t xml:space="preserve"> - </w:t>
            </w:r>
            <w:hyperlink r:id="rId28" w:history="1">
              <w:r>
                <w:rPr>
                  <w:color w:val="0000FF"/>
                </w:rPr>
                <w:t>130</w:t>
              </w:r>
            </w:hyperlink>
            <w:r>
              <w:t xml:space="preserve"> Приложения N 4 к Листу 02</w:t>
            </w:r>
          </w:p>
        </w:tc>
      </w:tr>
      <w:tr w:rsidR="003123F6">
        <w:tc>
          <w:tcPr>
            <w:tcW w:w="2608" w:type="dxa"/>
          </w:tcPr>
          <w:p w:rsidR="003123F6" w:rsidRDefault="003123F6">
            <w:pPr>
              <w:pStyle w:val="ConsPlusNormal"/>
            </w:pPr>
            <w:r>
              <w:t xml:space="preserve">убыток, учитываемый в расходах текущего периода (не больше налоговой базы текущего периода, отраженной по </w:t>
            </w:r>
            <w:hyperlink r:id="rId29" w:history="1">
              <w:r>
                <w:rPr>
                  <w:color w:val="0000FF"/>
                </w:rPr>
                <w:t>строке 100 Листа 02</w:t>
              </w:r>
            </w:hyperlink>
            <w:r>
              <w:t>)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 xml:space="preserve">1) по </w:t>
            </w:r>
            <w:hyperlink r:id="rId30" w:history="1">
              <w:r>
                <w:rPr>
                  <w:color w:val="0000FF"/>
                </w:rPr>
                <w:t>строке 110</w:t>
              </w:r>
            </w:hyperlink>
            <w:r>
              <w:t xml:space="preserve"> Листа 02;</w:t>
            </w:r>
          </w:p>
          <w:p w:rsidR="003123F6" w:rsidRDefault="003123F6">
            <w:pPr>
              <w:pStyle w:val="ConsPlusNormal"/>
            </w:pPr>
            <w:r>
              <w:t xml:space="preserve">2) по </w:t>
            </w:r>
            <w:hyperlink r:id="rId31" w:history="1">
              <w:r>
                <w:rPr>
                  <w:color w:val="0000FF"/>
                </w:rPr>
                <w:t>строке 150</w:t>
              </w:r>
            </w:hyperlink>
            <w:r>
              <w:t xml:space="preserve"> Приложения N 4 к Листу 02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 xml:space="preserve">по </w:t>
            </w:r>
            <w:hyperlink r:id="rId32" w:history="1">
              <w:r>
                <w:rPr>
                  <w:color w:val="0000FF"/>
                </w:rPr>
                <w:t>строке 110 Листа 02</w:t>
              </w:r>
            </w:hyperlink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 xml:space="preserve">1) по </w:t>
            </w:r>
            <w:hyperlink r:id="rId33" w:history="1">
              <w:r>
                <w:rPr>
                  <w:color w:val="0000FF"/>
                </w:rPr>
                <w:t>строке 110 Листа 02</w:t>
              </w:r>
            </w:hyperlink>
            <w:r>
              <w:t>;</w:t>
            </w:r>
          </w:p>
          <w:p w:rsidR="003123F6" w:rsidRDefault="003123F6">
            <w:pPr>
              <w:pStyle w:val="ConsPlusNormal"/>
            </w:pPr>
            <w:r>
              <w:t xml:space="preserve">2) по </w:t>
            </w:r>
            <w:hyperlink r:id="rId34" w:history="1">
              <w:r>
                <w:rPr>
                  <w:color w:val="0000FF"/>
                </w:rPr>
                <w:t>строке 150</w:t>
              </w:r>
            </w:hyperlink>
            <w:r>
              <w:t xml:space="preserve"> Приложения N 4 к Листу 02</w:t>
            </w:r>
          </w:p>
        </w:tc>
      </w:tr>
      <w:tr w:rsidR="003123F6">
        <w:tc>
          <w:tcPr>
            <w:tcW w:w="2608" w:type="dxa"/>
          </w:tcPr>
          <w:p w:rsidR="003123F6" w:rsidRDefault="003123F6">
            <w:pPr>
              <w:pStyle w:val="ConsPlusNormal"/>
            </w:pPr>
            <w:r>
              <w:t>Остаток убытков, не учтенных в текущем году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>не отражается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>не отражается</w:t>
            </w:r>
          </w:p>
        </w:tc>
        <w:tc>
          <w:tcPr>
            <w:tcW w:w="2154" w:type="dxa"/>
          </w:tcPr>
          <w:p w:rsidR="003123F6" w:rsidRDefault="003123F6">
            <w:pPr>
              <w:pStyle w:val="ConsPlusNormal"/>
            </w:pPr>
            <w:r>
              <w:t xml:space="preserve">по </w:t>
            </w:r>
            <w:hyperlink r:id="rId35" w:history="1">
              <w:r>
                <w:rPr>
                  <w:color w:val="0000FF"/>
                </w:rPr>
                <w:t>строке 160</w:t>
              </w:r>
            </w:hyperlink>
            <w:r>
              <w:t xml:space="preserve"> Приложения N 4 к Листу 02</w:t>
            </w:r>
          </w:p>
        </w:tc>
      </w:tr>
    </w:tbl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Если убыток получен и по итогам года, на который вы переносили убыток прошлых лет, то убыток текущего года увеличивает остаток убытков и отражается в годовой декларации (</w:t>
      </w:r>
      <w:hyperlink r:id="rId36" w:history="1">
        <w:r>
          <w:rPr>
            <w:color w:val="0000FF"/>
          </w:rPr>
          <w:t>п. п. 5.2</w:t>
        </w:r>
      </w:hyperlink>
      <w:r>
        <w:t xml:space="preserve">, </w:t>
      </w:r>
      <w:hyperlink r:id="rId37" w:history="1">
        <w:r>
          <w:rPr>
            <w:color w:val="0000FF"/>
          </w:rPr>
          <w:t>9.4</w:t>
        </w:r>
      </w:hyperlink>
      <w:r>
        <w:t xml:space="preserve"> Порядка заполнения декларации):</w:t>
      </w:r>
    </w:p>
    <w:p w:rsidR="003123F6" w:rsidRDefault="003123F6">
      <w:pPr>
        <w:pStyle w:val="ConsPlusNormal"/>
        <w:ind w:firstLine="540"/>
        <w:jc w:val="both"/>
      </w:pPr>
      <w:r>
        <w:t xml:space="preserve">- в составе показателя </w:t>
      </w:r>
      <w:hyperlink r:id="rId38" w:history="1">
        <w:r>
          <w:rPr>
            <w:color w:val="0000FF"/>
          </w:rPr>
          <w:t>строки 160</w:t>
        </w:r>
      </w:hyperlink>
      <w:r>
        <w:t xml:space="preserve"> Приложения N 4 к Листу 02;</w:t>
      </w:r>
    </w:p>
    <w:p w:rsidR="003123F6" w:rsidRDefault="003123F6">
      <w:pPr>
        <w:pStyle w:val="ConsPlusNormal"/>
        <w:ind w:firstLine="540"/>
        <w:jc w:val="both"/>
      </w:pPr>
      <w:r>
        <w:t xml:space="preserve">- по </w:t>
      </w:r>
      <w:hyperlink r:id="rId39" w:history="1">
        <w:r>
          <w:rPr>
            <w:color w:val="0000FF"/>
          </w:rPr>
          <w:t>строке 060 Листа 02</w:t>
        </w:r>
      </w:hyperlink>
      <w:r>
        <w:t>.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rPr>
          <w:b/>
        </w:rPr>
        <w:t>Пример. Отражение убытка в декларации по налогу на прибыль (заполнение Приложения N 4 к листу 02)</w:t>
      </w:r>
    </w:p>
    <w:p w:rsidR="003123F6" w:rsidRDefault="003123F6">
      <w:pPr>
        <w:pStyle w:val="ConsPlusNormal"/>
        <w:ind w:firstLine="540"/>
        <w:jc w:val="both"/>
      </w:pPr>
      <w:r>
        <w:t>Организация получила убыток по итогам 2014 г. в размере 2 300 000 руб.</w:t>
      </w:r>
    </w:p>
    <w:p w:rsidR="003123F6" w:rsidRDefault="003123F6">
      <w:pPr>
        <w:pStyle w:val="ConsPlusNormal"/>
        <w:ind w:firstLine="540"/>
        <w:jc w:val="both"/>
      </w:pPr>
      <w:r>
        <w:t>В 2015 г. организация работала с прибылью, которая нарастающим итогом с начала года составила:</w:t>
      </w:r>
    </w:p>
    <w:p w:rsidR="003123F6" w:rsidRDefault="003123F6">
      <w:pPr>
        <w:pStyle w:val="ConsPlusNormal"/>
        <w:ind w:firstLine="540"/>
        <w:jc w:val="both"/>
      </w:pPr>
      <w:r>
        <w:t>- за I квартал - 390 000 руб.;</w:t>
      </w:r>
    </w:p>
    <w:p w:rsidR="003123F6" w:rsidRDefault="003123F6">
      <w:pPr>
        <w:pStyle w:val="ConsPlusNormal"/>
        <w:ind w:firstLine="540"/>
        <w:jc w:val="both"/>
      </w:pPr>
      <w:r>
        <w:t>- за полугодие - 880 000 руб.;</w:t>
      </w:r>
    </w:p>
    <w:p w:rsidR="003123F6" w:rsidRDefault="003123F6">
      <w:pPr>
        <w:pStyle w:val="ConsPlusNormal"/>
        <w:ind w:firstLine="540"/>
        <w:jc w:val="both"/>
      </w:pPr>
      <w:r>
        <w:t>- за 9 месяцев - 1 650 000 руб.;</w:t>
      </w:r>
    </w:p>
    <w:p w:rsidR="003123F6" w:rsidRDefault="003123F6">
      <w:pPr>
        <w:pStyle w:val="ConsPlusNormal"/>
        <w:ind w:firstLine="540"/>
        <w:jc w:val="both"/>
      </w:pPr>
      <w:r>
        <w:t>- за год - 2 200 000 руб.</w:t>
      </w:r>
    </w:p>
    <w:p w:rsidR="003123F6" w:rsidRDefault="003123F6">
      <w:pPr>
        <w:pStyle w:val="ConsPlusNormal"/>
        <w:ind w:firstLine="540"/>
        <w:jc w:val="both"/>
      </w:pPr>
      <w:r>
        <w:t>При расчете налоговой базы организация учла:</w:t>
      </w:r>
    </w:p>
    <w:p w:rsidR="003123F6" w:rsidRDefault="003123F6">
      <w:pPr>
        <w:pStyle w:val="ConsPlusNormal"/>
        <w:ind w:firstLine="540"/>
        <w:jc w:val="both"/>
      </w:pPr>
      <w:r>
        <w:t>- за I квартал 2015 г. - часть убытка за 2014 г. в сумме 390 000 руб.;</w:t>
      </w:r>
    </w:p>
    <w:p w:rsidR="003123F6" w:rsidRDefault="003123F6">
      <w:pPr>
        <w:pStyle w:val="ConsPlusNormal"/>
        <w:ind w:firstLine="540"/>
        <w:jc w:val="both"/>
      </w:pPr>
      <w:r>
        <w:lastRenderedPageBreak/>
        <w:t>- за полугодие 2015 г. - часть убытка за 2014 г. в сумме 880 000 руб.;</w:t>
      </w:r>
    </w:p>
    <w:p w:rsidR="003123F6" w:rsidRDefault="003123F6">
      <w:pPr>
        <w:pStyle w:val="ConsPlusNormal"/>
        <w:ind w:firstLine="540"/>
        <w:jc w:val="both"/>
      </w:pPr>
      <w:r>
        <w:t>- за 9 месяцев 2015 г. - часть убытка за 2014 г. в сумме 1 650 000 руб.;</w:t>
      </w:r>
    </w:p>
    <w:p w:rsidR="003123F6" w:rsidRDefault="003123F6">
      <w:pPr>
        <w:pStyle w:val="ConsPlusNormal"/>
        <w:ind w:firstLine="540"/>
        <w:jc w:val="both"/>
      </w:pPr>
      <w:r>
        <w:t>- за 2015 г. - часть убытка за 2014 г. в сумме 2 200 000 руб.</w:t>
      </w:r>
    </w:p>
    <w:p w:rsidR="003123F6" w:rsidRDefault="003123F6">
      <w:pPr>
        <w:pStyle w:val="ConsPlusNormal"/>
        <w:ind w:firstLine="540"/>
        <w:jc w:val="both"/>
      </w:pPr>
      <w:r>
        <w:t>Остаток неперенесенного убытка за 2014 г. на 1 января 2016 г. составляет 100 000 руб. (2 300 000 руб. - 2 200 000 руб.).</w:t>
      </w:r>
    </w:p>
    <w:p w:rsidR="003123F6" w:rsidRDefault="003123F6">
      <w:pPr>
        <w:pStyle w:val="ConsPlusNormal"/>
        <w:ind w:firstLine="540"/>
        <w:jc w:val="both"/>
      </w:pPr>
      <w:r>
        <w:t>В I квартале 2016 г. организация получила прибыль в сумме 550 000 руб. При расчете налоговой базы организация учла остаток убытка за 2014 г. в сумме 100 000 руб.</w:t>
      </w:r>
    </w:p>
    <w:p w:rsidR="003123F6" w:rsidRDefault="003123F6">
      <w:pPr>
        <w:pStyle w:val="ConsPlusNormal"/>
        <w:ind w:firstLine="540"/>
        <w:jc w:val="both"/>
      </w:pPr>
      <w:r>
        <w:t>Эти суммы будут отражены в декларации по налогу на прибыль следующим образом (приводятся только необходимые для иллюстрации примера строки, заполненные по правилам для декларации, представляемой в ИФНС в бумажном виде (</w:t>
      </w:r>
      <w:hyperlink r:id="rId40" w:history="1">
        <w:r>
          <w:rPr>
            <w:color w:val="0000FF"/>
          </w:rPr>
          <w:t>п. 2.3</w:t>
        </w:r>
      </w:hyperlink>
      <w:r>
        <w:t xml:space="preserve"> Порядка заполнения декларации)).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В декларации за 2014 г.: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25" style="width:436.5pt;height:183.75pt" coordsize="" o:spt="100" adj="0,,0" path="" filled="f" stroked="f">
            <v:stroke joinstyle="miter"/>
            <v:imagedata r:id="rId41" o:title="base_32776_199783_12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26" style="width:436.5pt;height:140.25pt" coordsize="" o:spt="100" adj="0,,0" path="" filled="f" stroked="f">
            <v:stroke joinstyle="miter"/>
            <v:imagedata r:id="rId42" o:title="base_32776_199783_13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В декларации за I квартал 2015 г.: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27" style="width:436.5pt;height:132pt" coordsize="" o:spt="100" adj="0,,0" path="" filled="f" stroked="f">
            <v:stroke joinstyle="miter"/>
            <v:imagedata r:id="rId43" o:title="base_32776_199783_14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lastRenderedPageBreak/>
        <w:pict>
          <v:shape id="_x0000_i1028" style="width:436.5pt;height:153.75pt" coordsize="" o:spt="100" adj="0,,0" path="" filled="f" stroked="f">
            <v:stroke joinstyle="miter"/>
            <v:imagedata r:id="rId44" o:title="base_32776_199783_15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В декларации за полугодие 2015 г.: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29" style="width:436.5pt;height:142.5pt" coordsize="" o:spt="100" adj="0,,0" path="" filled="f" stroked="f">
            <v:stroke joinstyle="miter"/>
            <v:imagedata r:id="rId45" o:title="base_32776_199783_16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В декларации за 9 месяцев 2015 г.: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30" style="width:436.5pt;height:129pt" coordsize="" o:spt="100" adj="0,,0" path="" filled="f" stroked="f">
            <v:stroke joinstyle="miter"/>
            <v:imagedata r:id="rId46" o:title="base_32776_199783_17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В декларации за 2015 г.: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31" style="width:436.5pt;height:129pt" coordsize="" o:spt="100" adj="0,,0" path="" filled="f" stroked="f">
            <v:stroke joinstyle="miter"/>
            <v:imagedata r:id="rId47" o:title="base_32776_199783_18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lastRenderedPageBreak/>
        <w:pict>
          <v:shape id="_x0000_i1032" style="width:436.5pt;height:175.5pt" coordsize="" o:spt="100" adj="0,,0" path="" filled="f" stroked="f">
            <v:stroke joinstyle="miter"/>
            <v:imagedata r:id="rId48" o:title="base_32776_199783_19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В декларации за I квартал 2016 г.: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33" style="width:436.5pt;height:142.5pt" coordsize="" o:spt="100" adj="0,,0" path="" filled="f" stroked="f">
            <v:stroke joinstyle="miter"/>
            <v:imagedata r:id="rId49" o:title="base_32776_199783_20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34" style="width:436.5pt;height:153.75pt" coordsize="" o:spt="100" adj="0,,0" path="" filled="f" stroked="f">
            <v:stroke joinstyle="miter"/>
            <v:imagedata r:id="rId50" o:title="base_32776_199783_21"/>
            <v:formulas/>
            <v:path o:connecttype="segments"/>
          </v:shape>
        </w:pic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t>Приложение N 4 к Листу 02 надо будет заполнить в декларации за 2016 г., даже если по его итогам будет получена прибыль.</w:t>
      </w: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35" style="width:16.5pt;height:15.75pt" coordsize="" o:spt="100" adj="0,,0" path="" filled="f" stroked="f">
            <v:stroke joinstyle="miter"/>
            <v:imagedata r:id="rId51" o:title="base_32776_199783_22"/>
            <v:formulas/>
            <v:path o:connecttype="segments"/>
          </v:shape>
        </w:pict>
      </w:r>
      <w:r>
        <w:t xml:space="preserve"> </w:t>
      </w:r>
      <w:r>
        <w:rPr>
          <w:b/>
          <w:i/>
        </w:rPr>
        <w:t>Связанные вопросы</w:t>
      </w:r>
    </w:p>
    <w:p w:rsidR="003123F6" w:rsidRDefault="003123F6">
      <w:pPr>
        <w:pStyle w:val="ConsPlusNormal"/>
        <w:ind w:firstLine="540"/>
        <w:jc w:val="both"/>
      </w:pPr>
      <w:r>
        <w:rPr>
          <w:i/>
        </w:rPr>
        <w:t>Как учитываются убытки:</w:t>
      </w:r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- от продажи ОС? </w:t>
      </w:r>
      <w:hyperlink r:id="rId52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- от уступки первоначальным кредитором денежного требования? </w:t>
      </w:r>
      <w:hyperlink r:id="rId53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Как переносить убыток на будущее при УСН? </w:t>
      </w:r>
      <w:hyperlink r:id="rId54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Как заполнить декларацию по налогу на прибыль? </w:t>
      </w:r>
      <w:hyperlink r:id="rId55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Как представлять декларацию по налогу на прибыль? </w:t>
      </w:r>
      <w:hyperlink r:id="rId56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Как в бухучете отражаются расходы (убытки) прошлых лет? </w:t>
      </w:r>
      <w:hyperlink r:id="rId57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ind w:firstLine="540"/>
        <w:jc w:val="both"/>
      </w:pPr>
      <w:r>
        <w:pict>
          <v:shape id="_x0000_i1036" style="width:16.5pt;height:15.75pt" coordsize="" o:spt="100" adj="0,,0" path="" filled="f" stroked="f">
            <v:stroke joinstyle="miter"/>
            <v:imagedata r:id="rId58" o:title="base_32776_199783_23"/>
            <v:formulas/>
            <v:path o:connecttype="segments"/>
          </v:shape>
        </w:pict>
      </w:r>
      <w:r>
        <w:t xml:space="preserve"> </w:t>
      </w:r>
      <w:r>
        <w:rPr>
          <w:b/>
          <w:i/>
        </w:rPr>
        <w:t>Дополнительно в Путеводителях КонсультантПлюс</w:t>
      </w:r>
    </w:p>
    <w:p w:rsidR="003123F6" w:rsidRDefault="003123F6">
      <w:pPr>
        <w:pStyle w:val="ConsPlusNormal"/>
        <w:ind w:firstLine="540"/>
        <w:jc w:val="both"/>
      </w:pPr>
      <w:r>
        <w:rPr>
          <w:i/>
        </w:rPr>
        <w:lastRenderedPageBreak/>
        <w:t xml:space="preserve">Подробнее о переносе убытков на будущее читайте в Практическом пособии по налогу на </w:t>
      </w:r>
      <w:proofErr w:type="gramStart"/>
      <w:r>
        <w:rPr>
          <w:i/>
        </w:rPr>
        <w:t xml:space="preserve">прибыль </w:t>
      </w:r>
      <w:hyperlink r:id="rId59" w:history="1">
        <w:r>
          <w:rPr>
            <w:i/>
            <w:color w:val="0000FF"/>
          </w:rPr>
          <w:t>&gt;</w:t>
        </w:r>
        <w:proofErr w:type="gramEnd"/>
        <w:r>
          <w:rPr>
            <w:i/>
            <w:color w:val="0000FF"/>
          </w:rPr>
          <w:t>&gt;&gt;</w:t>
        </w:r>
      </w:hyperlink>
    </w:p>
    <w:p w:rsidR="003123F6" w:rsidRDefault="003123F6">
      <w:pPr>
        <w:pStyle w:val="ConsPlusNormal"/>
        <w:ind w:firstLine="540"/>
        <w:jc w:val="both"/>
      </w:pPr>
      <w:r>
        <w:rPr>
          <w:i/>
        </w:rPr>
        <w:t>Как учесть убыток:</w:t>
      </w:r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- от операций с ценными бумагами и финансовыми инструментами срочных сделок? </w:t>
      </w:r>
      <w:hyperlink r:id="rId60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ind w:firstLine="540"/>
        <w:jc w:val="both"/>
      </w:pPr>
      <w:r>
        <w:rPr>
          <w:i/>
        </w:rPr>
        <w:t xml:space="preserve">- от деятельности обслуживающих производств и хозяйств? </w:t>
      </w:r>
      <w:hyperlink r:id="rId61" w:history="1">
        <w:r>
          <w:rPr>
            <w:i/>
            <w:color w:val="0000FF"/>
          </w:rPr>
          <w:t>&gt;&gt;&gt;</w:t>
        </w:r>
      </w:hyperlink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jc w:val="both"/>
      </w:pPr>
    </w:p>
    <w:p w:rsidR="003123F6" w:rsidRDefault="003123F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34BB8" w:rsidRDefault="00934BB8">
      <w:bookmarkStart w:id="0" w:name="_GoBack"/>
      <w:bookmarkEnd w:id="0"/>
    </w:p>
    <w:sectPr w:rsidR="00934BB8" w:rsidSect="00EA0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3F6"/>
    <w:rsid w:val="003123F6"/>
    <w:rsid w:val="0093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75154-4861-481A-9BE7-BA151486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23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123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23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DA473839DB26036076EE53DC99547023104B7E47D3A32E8681536DEFFCD2AEDC34AA37171ED2D92BCq9Q2G" TargetMode="External"/><Relationship Id="rId18" Type="http://schemas.openxmlformats.org/officeDocument/2006/relationships/hyperlink" Target="consultantplus://offline/ref=EDA473839DB26036076EE53DC99547023104B9EE7C3C36E8681536DEFFCD2AEDC34AA37171ED2F9DBAq9QEG" TargetMode="External"/><Relationship Id="rId26" Type="http://schemas.openxmlformats.org/officeDocument/2006/relationships/hyperlink" Target="consultantplus://offline/ref=EDA473839DB26036076EE53DC99547023104B9EE7C3C36E8681536DEFFCD2AEDC34AA37171ED2F90B8q9QEG" TargetMode="External"/><Relationship Id="rId39" Type="http://schemas.openxmlformats.org/officeDocument/2006/relationships/hyperlink" Target="consultantplus://offline/ref=EDA473839DB26036076EE53DC99547023104B9EE7C3C36E8681536DEFFCD2AEDC34AA37171ED2F95BDq9QFG" TargetMode="External"/><Relationship Id="rId21" Type="http://schemas.openxmlformats.org/officeDocument/2006/relationships/hyperlink" Target="consultantplus://offline/ref=EDA473839DB26036076EE53DC99547023104B9EE7C3C36E8681536DEFFCD2AEDC34AA37171ED2F95BDq9Q3G" TargetMode="External"/><Relationship Id="rId34" Type="http://schemas.openxmlformats.org/officeDocument/2006/relationships/hyperlink" Target="consultantplus://offline/ref=EDA473839DB26036076EE53DC99547023104B9EE7C3C36E8681536DEFFCD2AEDC34AA37171ED2F90B8q9Q2G" TargetMode="External"/><Relationship Id="rId42" Type="http://schemas.openxmlformats.org/officeDocument/2006/relationships/image" Target="media/image2.png"/><Relationship Id="rId47" Type="http://schemas.openxmlformats.org/officeDocument/2006/relationships/image" Target="media/image7.png"/><Relationship Id="rId50" Type="http://schemas.openxmlformats.org/officeDocument/2006/relationships/image" Target="media/image10.png"/><Relationship Id="rId55" Type="http://schemas.openxmlformats.org/officeDocument/2006/relationships/hyperlink" Target="consultantplus://offline/ref=EDA473839DB26036076EF130C3FD12513E04B7EC743F38B5621D6FD2FDqCQAG" TargetMode="External"/><Relationship Id="rId63" Type="http://schemas.openxmlformats.org/officeDocument/2006/relationships/theme" Target="theme/theme1.xml"/><Relationship Id="rId7" Type="http://schemas.openxmlformats.org/officeDocument/2006/relationships/hyperlink" Target="consultantplus://offline/ref=EDA473839DB26036076EF021CBFD12513D04B7EF713E38B5621D6FD2FDqCQA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DA473839DB26036076EE53DC99547023104B9EE7C3C36E8681536DEFFCD2AEDC34AA37171ED2F95BDq9QFG" TargetMode="External"/><Relationship Id="rId20" Type="http://schemas.openxmlformats.org/officeDocument/2006/relationships/hyperlink" Target="consultantplus://offline/ref=EDA473839DB26036076EE53DC99547023104B9EE7C3C36E8681536DEFFCD2AEDC34AA37171ED2E97BAq9QDG" TargetMode="External"/><Relationship Id="rId29" Type="http://schemas.openxmlformats.org/officeDocument/2006/relationships/hyperlink" Target="consultantplus://offline/ref=EDA473839DB26036076EE53DC99547023104B9EE7C3C36E8681536DEFFCD2AEDC34AA37171ED2F95BDq9Q3G" TargetMode="External"/><Relationship Id="rId41" Type="http://schemas.openxmlformats.org/officeDocument/2006/relationships/image" Target="media/image1.png"/><Relationship Id="rId54" Type="http://schemas.openxmlformats.org/officeDocument/2006/relationships/hyperlink" Target="consultantplus://offline/ref=EDA473839DB26036076EF130C3FD12513D0CB7EB723738B5621D6FD2FDqCQAG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DA473839DB26036076EE53DC99547023104B7E47D3A32E8681536DEFFCD2AEDC34AA37171ED2D91B9q9QEG" TargetMode="External"/><Relationship Id="rId11" Type="http://schemas.openxmlformats.org/officeDocument/2006/relationships/hyperlink" Target="consultantplus://offline/ref=EDA473839DB26036076EE53DC99547023104B7E47D3A32E8681536DEFFCD2AEDC34AA37177E82Dq9Q4G" TargetMode="External"/><Relationship Id="rId24" Type="http://schemas.openxmlformats.org/officeDocument/2006/relationships/hyperlink" Target="consultantplus://offline/ref=EDA473839DB26036076EE53DC99547023104B9EE7C3C36E8681536DEFFCD2AEDC34AA37171ED2E95BDq9Q3G" TargetMode="External"/><Relationship Id="rId32" Type="http://schemas.openxmlformats.org/officeDocument/2006/relationships/hyperlink" Target="consultantplus://offline/ref=EDA473839DB26036076EE53DC99547023104B9EE7C3C36E8681536DEFFCD2AEDC34AA37171ED2F95BDq9Q2G" TargetMode="External"/><Relationship Id="rId37" Type="http://schemas.openxmlformats.org/officeDocument/2006/relationships/hyperlink" Target="consultantplus://offline/ref=EDA473839DB26036076EE53DC99547023104B9EE7C3C36E8681536DEFFCD2AEDC34AA37171ED2E97BBq9QBG" TargetMode="External"/><Relationship Id="rId40" Type="http://schemas.openxmlformats.org/officeDocument/2006/relationships/hyperlink" Target="consultantplus://offline/ref=EDA473839DB26036076EE53DC99547023104B9EE7C3C36E8681536DEFFCD2AEDC34AA37171ED2F9DBFq9QFG" TargetMode="External"/><Relationship Id="rId45" Type="http://schemas.openxmlformats.org/officeDocument/2006/relationships/image" Target="media/image5.png"/><Relationship Id="rId53" Type="http://schemas.openxmlformats.org/officeDocument/2006/relationships/hyperlink" Target="consultantplus://offline/ref=EDA473839DB26036076EF130C3FD12513D0CB7E5713E38B5621D6FD2FDqCQAG" TargetMode="External"/><Relationship Id="rId58" Type="http://schemas.openxmlformats.org/officeDocument/2006/relationships/image" Target="media/image12.png"/><Relationship Id="rId5" Type="http://schemas.openxmlformats.org/officeDocument/2006/relationships/hyperlink" Target="consultantplus://offline/ref=EDA473839DB26036076EF130C3FD12513401BFE9753565BF6A4463D0qFQAG" TargetMode="External"/><Relationship Id="rId15" Type="http://schemas.openxmlformats.org/officeDocument/2006/relationships/hyperlink" Target="consultantplus://offline/ref=EDA473839DB26036076EF021CBFD12513D04BEE4723738B5621D6FD2FDqCQAG" TargetMode="External"/><Relationship Id="rId23" Type="http://schemas.openxmlformats.org/officeDocument/2006/relationships/hyperlink" Target="consultantplus://offline/ref=EDA473839DB26036076EE53DC99547023104B9EE7C3C36E8681536DEFFCD2AEDC34AA37171ED2F9DBAq9QEG" TargetMode="External"/><Relationship Id="rId28" Type="http://schemas.openxmlformats.org/officeDocument/2006/relationships/hyperlink" Target="consultantplus://offline/ref=EDA473839DB26036076EE53DC99547023104B9EE7C3C36E8681536DEFFCD2AEDC34AA37171ED2F90B8q9QEG" TargetMode="External"/><Relationship Id="rId36" Type="http://schemas.openxmlformats.org/officeDocument/2006/relationships/hyperlink" Target="consultantplus://offline/ref=EDA473839DB26036076EE53DC99547023104B9EE7C3C36E8681536DEFFCD2AEDC34AA37171ED2E95B8q9Q8G" TargetMode="External"/><Relationship Id="rId49" Type="http://schemas.openxmlformats.org/officeDocument/2006/relationships/image" Target="media/image9.png"/><Relationship Id="rId57" Type="http://schemas.openxmlformats.org/officeDocument/2006/relationships/hyperlink" Target="consultantplus://offline/ref=EDA473839DB26036076EF130C3FD12513D04B8E5743B38B5621D6FD2FDqCQAG" TargetMode="External"/><Relationship Id="rId61" Type="http://schemas.openxmlformats.org/officeDocument/2006/relationships/hyperlink" Target="consultantplus://offline/ref=EDA473839DB26036076EF122C4FD12513E0EE8B0203332E03A423690BAC32FE6970EE3q7QFG" TargetMode="External"/><Relationship Id="rId10" Type="http://schemas.openxmlformats.org/officeDocument/2006/relationships/hyperlink" Target="consultantplus://offline/ref=EDA473839DB26036076EE53DC99547023104B7E47D3A32E8681536DEFFCD2AEDC34AA37171ED2D92BCq9Q3G" TargetMode="External"/><Relationship Id="rId19" Type="http://schemas.openxmlformats.org/officeDocument/2006/relationships/hyperlink" Target="consultantplus://offline/ref=EDA473839DB26036076EE53DC99547023104B9EE7C3C36E8681536DEFFCD2AEDC34AA37171ED2E95BDq9Q3G" TargetMode="External"/><Relationship Id="rId31" Type="http://schemas.openxmlformats.org/officeDocument/2006/relationships/hyperlink" Target="consultantplus://offline/ref=EDA473839DB26036076EE53DC99547023104B9EE7C3C36E8681536DEFFCD2AEDC34AA37171ED2F90B8q9Q2G" TargetMode="External"/><Relationship Id="rId44" Type="http://schemas.openxmlformats.org/officeDocument/2006/relationships/image" Target="media/image4.png"/><Relationship Id="rId52" Type="http://schemas.openxmlformats.org/officeDocument/2006/relationships/hyperlink" Target="consultantplus://offline/ref=EDA473839DB26036076EF130C3FD12513D0CB7EB7D3C38B5621D6FD2FDqCQAG" TargetMode="External"/><Relationship Id="rId60" Type="http://schemas.openxmlformats.org/officeDocument/2006/relationships/hyperlink" Target="consultantplus://offline/ref=EDA473839DB26036076EF122C4FD12513E0EE8B0203332E03A423690BAC32FE6970EE1q7QB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DA473839DB26036076EE53DC99547023104B7E47D3A32E8681536DEFFCD2AEDC34AA37171ED2D92BCq9QEG" TargetMode="External"/><Relationship Id="rId14" Type="http://schemas.openxmlformats.org/officeDocument/2006/relationships/hyperlink" Target="consultantplus://offline/ref=EDA473839DB26036076EF130C3FD12513E04B9EB723D38B5621D6FD2FDCA25B2D44DEA7D70ED2F95qBQDG" TargetMode="External"/><Relationship Id="rId22" Type="http://schemas.openxmlformats.org/officeDocument/2006/relationships/hyperlink" Target="consultantplus://offline/ref=EDA473839DB26036076EE53DC99547023104B9EE7C3C36E8681536DEFFCD2AEDC34AA37171ED2F90B8q9Q3G" TargetMode="External"/><Relationship Id="rId27" Type="http://schemas.openxmlformats.org/officeDocument/2006/relationships/hyperlink" Target="consultantplus://offline/ref=EDA473839DB26036076EE53DC99547023104B9EE7C3C36E8681536DEFFCD2AEDC34AA37171ED2F97B1q9QFG" TargetMode="External"/><Relationship Id="rId30" Type="http://schemas.openxmlformats.org/officeDocument/2006/relationships/hyperlink" Target="consultantplus://offline/ref=EDA473839DB26036076EE53DC99547023104B9EE7C3C36E8681536DEFFCD2AEDC34AA37171ED2F95BDq9Q2G" TargetMode="External"/><Relationship Id="rId35" Type="http://schemas.openxmlformats.org/officeDocument/2006/relationships/hyperlink" Target="consultantplus://offline/ref=EDA473839DB26036076EE53DC99547023104B9EE7C3C36E8681536DEFFCD2AEDC34AA37171ED2F90B9q9QAG" TargetMode="External"/><Relationship Id="rId43" Type="http://schemas.openxmlformats.org/officeDocument/2006/relationships/image" Target="media/image3.png"/><Relationship Id="rId48" Type="http://schemas.openxmlformats.org/officeDocument/2006/relationships/image" Target="media/image8.png"/><Relationship Id="rId56" Type="http://schemas.openxmlformats.org/officeDocument/2006/relationships/hyperlink" Target="consultantplus://offline/ref=EDA473839DB26036076EF130C3FD12513E04B6EE773738B5621D6FD2FDqCQAG" TargetMode="External"/><Relationship Id="rId8" Type="http://schemas.openxmlformats.org/officeDocument/2006/relationships/hyperlink" Target="consultantplus://offline/ref=EDA473839DB26036076EF021CBFD12513D04BCED763838B5621D6FD2FDqCQAG" TargetMode="External"/><Relationship Id="rId51" Type="http://schemas.openxmlformats.org/officeDocument/2006/relationships/image" Target="media/image11.png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EDA473839DB26036076EE53DC99547023107BEEC7C3A37E8681536DEFFCD2AEDC34AA37172EA2Dq9Q3G" TargetMode="External"/><Relationship Id="rId17" Type="http://schemas.openxmlformats.org/officeDocument/2006/relationships/hyperlink" Target="consultantplus://offline/ref=EDA473839DB26036076EE53DC99547023104B9EE7C3C36E8681536DEFFCD2AEDC34AA37171ED2F90B9q9QAG" TargetMode="External"/><Relationship Id="rId25" Type="http://schemas.openxmlformats.org/officeDocument/2006/relationships/hyperlink" Target="consultantplus://offline/ref=EDA473839DB26036076EE53DC99547023104B9EE7C3C36E8681536DEFFCD2AEDC34AA37171ED2F97B1q9QFG" TargetMode="External"/><Relationship Id="rId33" Type="http://schemas.openxmlformats.org/officeDocument/2006/relationships/hyperlink" Target="consultantplus://offline/ref=EDA473839DB26036076EE53DC99547023104B9EE7C3C36E8681536DEFFCD2AEDC34AA37171ED2F95BDq9Q2G" TargetMode="External"/><Relationship Id="rId38" Type="http://schemas.openxmlformats.org/officeDocument/2006/relationships/hyperlink" Target="consultantplus://offline/ref=EDA473839DB26036076EE53DC99547023104B9EE7C3C36E8681536DEFFCD2AEDC34AA37171ED2F90B9q9QAG" TargetMode="External"/><Relationship Id="rId46" Type="http://schemas.openxmlformats.org/officeDocument/2006/relationships/image" Target="media/image6.png"/><Relationship Id="rId59" Type="http://schemas.openxmlformats.org/officeDocument/2006/relationships/hyperlink" Target="consultantplus://offline/ref=EDA473839DB26036076EF122C4FD12513E0EE8B0203332E03A423690BAC32FE6970FE4q7Q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1917</Words>
  <Characters>10931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2016-10-28T06:16:00Z</dcterms:created>
  <dcterms:modified xsi:type="dcterms:W3CDTF">2016-10-28T06:18:00Z</dcterms:modified>
</cp:coreProperties>
</file>