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56" w:rsidRDefault="00742456" w:rsidP="00742456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</w:pPr>
      <w:r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fldChar w:fldCharType="begin"/>
      </w:r>
      <w:r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instrText xml:space="preserve"> HYPERLINK "</w:instrText>
      </w:r>
      <w:r w:rsidRPr="00742456"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instrText>http://spmag.ru/articles/novyy-poryadok-uplaty-strahovyh-vznosov</w:instrText>
      </w:r>
      <w:r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instrText xml:space="preserve">" </w:instrText>
      </w:r>
      <w:r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fldChar w:fldCharType="separate"/>
      </w:r>
      <w:r w:rsidRPr="008356F5">
        <w:rPr>
          <w:rStyle w:val="a4"/>
          <w:rFonts w:ascii="Arial" w:eastAsia="Times New Roman" w:hAnsi="Arial" w:cs="Arial"/>
          <w:sz w:val="45"/>
          <w:szCs w:val="45"/>
          <w:lang w:val="en-US" w:eastAsia="ru-RU"/>
        </w:rPr>
        <w:t>http://spmag.ru/articles/novyy-poryadok-uplaty-strahovyh-vznosov</w:t>
      </w:r>
      <w:r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  <w:fldChar w:fldCharType="end"/>
      </w:r>
    </w:p>
    <w:p w:rsidR="00742456" w:rsidRDefault="00742456" w:rsidP="00742456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color w:val="363530"/>
          <w:sz w:val="45"/>
          <w:szCs w:val="45"/>
          <w:lang w:val="en-US" w:eastAsia="ru-RU"/>
        </w:rPr>
      </w:pPr>
      <w:bookmarkStart w:id="0" w:name="_GoBack"/>
      <w:bookmarkEnd w:id="0"/>
    </w:p>
    <w:p w:rsidR="00742456" w:rsidRPr="00742456" w:rsidRDefault="00742456" w:rsidP="00742456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color w:val="363530"/>
          <w:sz w:val="45"/>
          <w:szCs w:val="45"/>
          <w:lang w:eastAsia="ru-RU"/>
        </w:rPr>
      </w:pPr>
      <w:r w:rsidRPr="00742456">
        <w:rPr>
          <w:rFonts w:ascii="Arial" w:eastAsia="Times New Roman" w:hAnsi="Arial" w:cs="Arial"/>
          <w:color w:val="363530"/>
          <w:sz w:val="45"/>
          <w:szCs w:val="45"/>
          <w:lang w:eastAsia="ru-RU"/>
        </w:rPr>
        <w:t>Реквизиты для уплаты страховых взносов</w:t>
      </w:r>
    </w:p>
    <w:p w:rsidR="00742456" w:rsidRPr="00742456" w:rsidRDefault="00742456" w:rsidP="0074245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63530"/>
          <w:sz w:val="24"/>
          <w:szCs w:val="24"/>
          <w:lang w:eastAsia="ru-RU"/>
        </w:rPr>
      </w:pPr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Прежде всего, стоит отметить, что новые реквизиты получателя взносов, то есть ИФНС действуют по временному признаку, то есть применяются с 1 января 2017 года. Таким образом, если речь идет о перечислении взносов за декабрь либо же какой-то прошлогодней недоимки в январе, то пользоваться нужно именно ими. Разумеется, и при заполнении отчетности работодателем за прошлый год для ПФР и ФСС нужно будет указать в подобном случае соответствующую сумму задолженности на конец декабря. В новом консолидированном отчете по взносам, который необходимо будет составить по итогам 1 квартала, эти перечисления, относящиеся к прошлому году, но уплаченные уже в пользу ИФНС, будут учтены.</w:t>
      </w:r>
    </w:p>
    <w:p w:rsidR="00742456" w:rsidRPr="00742456" w:rsidRDefault="00742456" w:rsidP="0074245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63530"/>
          <w:sz w:val="24"/>
          <w:szCs w:val="24"/>
          <w:lang w:eastAsia="ru-RU"/>
        </w:rPr>
      </w:pPr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Поскольку распорядителем платежей по взносам будет являться ИФНС, то все поля платежки, касающиеся получателя суммы, нужно заполнить </w:t>
      </w:r>
      <w:proofErr w:type="gramStart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также, как</w:t>
      </w:r>
      <w:proofErr w:type="gramEnd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 и в случае перечисления налогов. То есть в тех полях, где ранее фигурировали данные ПФР или ФСС указывается ИФНС по месту регистрации фирмы или ИП, ее банковские реквизиты, ИНН и КПП. Надо помнить, что поле 101 платежки тоже заполняется по-новому. Статус плательщика в платежном поручении в 2017 году при уплате страховых взносов ФНС </w:t>
      </w:r>
      <w:hyperlink r:id="rId5" w:history="1">
        <w:r w:rsidRPr="00742456">
          <w:rPr>
            <w:rFonts w:ascii="Arial" w:eastAsia="Times New Roman" w:hAnsi="Arial" w:cs="Arial"/>
            <w:color w:val="006F9F"/>
            <w:sz w:val="24"/>
            <w:szCs w:val="24"/>
            <w:u w:val="single"/>
            <w:lang w:eastAsia="ru-RU"/>
          </w:rPr>
          <w:t>рекомендует</w:t>
        </w:r>
      </w:hyperlink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 как организациям, так и ИП с работниками указывать код 14 – налогоплательщик, производящий выплаты физлицам. Поле 101 «статус плательщика» предпринимателям и другим физлицам, которые платят взносы за себя, принимает значение в зависимости от того, кто их перечисляет: ИП – 09, нотариус – 10, адвокат – 11, глава КФХ – 12. Это касается всех страховых взносов, кроме «травматизма». При перечислении взносов на страхование от несчастных случаев сохраняется прежнее значение поля 101 – 08.</w:t>
      </w:r>
    </w:p>
    <w:p w:rsidR="00742456" w:rsidRPr="00742456" w:rsidRDefault="00742456" w:rsidP="00742456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color w:val="363530"/>
          <w:sz w:val="45"/>
          <w:szCs w:val="45"/>
          <w:lang w:eastAsia="ru-RU"/>
        </w:rPr>
      </w:pPr>
      <w:r w:rsidRPr="00742456">
        <w:rPr>
          <w:rFonts w:ascii="Arial" w:eastAsia="Times New Roman" w:hAnsi="Arial" w:cs="Arial"/>
          <w:color w:val="363530"/>
          <w:sz w:val="45"/>
          <w:szCs w:val="45"/>
          <w:lang w:eastAsia="ru-RU"/>
        </w:rPr>
        <w:t>Новые КБК</w:t>
      </w:r>
    </w:p>
    <w:p w:rsidR="00742456" w:rsidRPr="00742456" w:rsidRDefault="00742456" w:rsidP="0074245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63530"/>
          <w:sz w:val="24"/>
          <w:szCs w:val="24"/>
          <w:lang w:eastAsia="ru-RU"/>
        </w:rPr>
      </w:pPr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С заполнением поля КБК ситуация несколько более сложная. Естественно, что с 2017 года при уплате взносов необходимо использовать </w:t>
      </w:r>
      <w:proofErr w:type="gramStart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новые</w:t>
      </w:r>
      <w:proofErr w:type="gramEnd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 КБК. Причем для перечисления платежей, относящихся к периоду до конца 2016 года, будет действовать один набор КБК, а для взносов 2017 года и далее – другой. И естественно они будут отличаться от тех кодов, которые применялись в 2016 году.</w:t>
      </w:r>
    </w:p>
    <w:p w:rsidR="00742456" w:rsidRPr="00742456" w:rsidRDefault="00742456" w:rsidP="0074245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63530"/>
          <w:sz w:val="24"/>
          <w:szCs w:val="24"/>
          <w:lang w:eastAsia="ru-RU"/>
        </w:rPr>
      </w:pPr>
      <w:proofErr w:type="gramStart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Для удобства приведем основные КБК-2017 по страховым взносам в сравнительной таблице:</w:t>
      </w:r>
      <w:proofErr w:type="gramEnd"/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4"/>
        <w:gridCol w:w="2884"/>
        <w:gridCol w:w="2884"/>
        <w:gridCol w:w="2884"/>
      </w:tblGrid>
      <w:tr w:rsidR="00742456" w:rsidRPr="00742456" w:rsidTr="00742456">
        <w:trPr>
          <w:trHeight w:val="780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Перечисления в фонды в 2016 г.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Перечисления в 2017 году задолженностей за 2016 г. и ранние периоды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Платежи 2017 года</w:t>
            </w:r>
          </w:p>
        </w:tc>
      </w:tr>
      <w:tr w:rsidR="00742456" w:rsidRPr="00742456" w:rsidTr="00742456">
        <w:trPr>
          <w:trHeight w:val="525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Страховые взносы на ОПС, уплачиваемые работодателем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392 1 02 02010 06 1000 160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182 1 02 02010 06 1000 160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182 1 02 02010 06 1010 160</w:t>
            </w:r>
          </w:p>
        </w:tc>
      </w:tr>
      <w:tr w:rsidR="00742456" w:rsidRPr="00742456" w:rsidTr="00742456">
        <w:trPr>
          <w:trHeight w:val="1035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 xml:space="preserve">Страховые взносы на случай временной нетрудоспособности и в связи с </w:t>
            </w: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lastRenderedPageBreak/>
              <w:t>материнством, уплачиваемые работодателем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lastRenderedPageBreak/>
              <w:t>393 1 02 02090 07 1000 160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182 1 02 02090 07 1000 160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182 1 02 02090 07 1010 160</w:t>
            </w:r>
          </w:p>
        </w:tc>
      </w:tr>
      <w:tr w:rsidR="00742456" w:rsidRPr="00742456" w:rsidTr="00742456">
        <w:trPr>
          <w:trHeight w:val="525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lastRenderedPageBreak/>
              <w:t>Страховые взносы на ОМС, уплачиваемые работодателем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392 1 02 02101 08 1011 160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182 1 02 02101 08 1011 160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182 1 02 02101 08 1013 160</w:t>
            </w:r>
          </w:p>
        </w:tc>
      </w:tr>
      <w:tr w:rsidR="00742456" w:rsidRPr="00742456" w:rsidTr="00742456">
        <w:trPr>
          <w:trHeight w:val="540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Страховые взносы на ОПС в пределах лимита, уплачиваемые ИП за себя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392 1 02 02140 06 1100 160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182 1 02 02140 06 1100 160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182 1 02 02140 06 1110 160</w:t>
            </w:r>
          </w:p>
        </w:tc>
      </w:tr>
      <w:tr w:rsidR="00742456" w:rsidRPr="00742456" w:rsidTr="00742456">
        <w:trPr>
          <w:trHeight w:val="780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Страховые взносы на ОМС в фиксированном размере,  уплачиваемые ИП за себя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392 1 02 02103 08 1011 160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182 1 02 02103 08 1011 160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182 1 02 02103 08 1013 160</w:t>
            </w:r>
          </w:p>
        </w:tc>
      </w:tr>
      <w:tr w:rsidR="00742456" w:rsidRPr="00742456" w:rsidTr="00742456">
        <w:trPr>
          <w:trHeight w:val="540"/>
        </w:trPr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Страховые взносы на ОПС сверх лимита, уплачиваемые ИП за себя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392 1 02 02140 06 1200 160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182 1 02 02140 06 1200 160</w:t>
            </w:r>
          </w:p>
        </w:tc>
        <w:tc>
          <w:tcPr>
            <w:tcW w:w="1250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2456" w:rsidRPr="00742456" w:rsidRDefault="00742456" w:rsidP="00742456">
            <w:pPr>
              <w:spacing w:after="0" w:line="240" w:lineRule="auto"/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</w:pPr>
            <w:r w:rsidRPr="00742456">
              <w:rPr>
                <w:rFonts w:ascii="Arial" w:eastAsia="Times New Roman" w:hAnsi="Arial" w:cs="Arial"/>
                <w:color w:val="363530"/>
                <w:sz w:val="24"/>
                <w:szCs w:val="24"/>
                <w:lang w:eastAsia="ru-RU"/>
              </w:rPr>
              <w:t>182 1 02 02140 06 1200 160</w:t>
            </w:r>
          </w:p>
        </w:tc>
      </w:tr>
    </w:tbl>
    <w:p w:rsidR="00742456" w:rsidRPr="00742456" w:rsidRDefault="00742456" w:rsidP="007424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530"/>
          <w:sz w:val="24"/>
          <w:szCs w:val="24"/>
          <w:lang w:eastAsia="ru-RU"/>
        </w:rPr>
      </w:pPr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Взносы на социальное страхование от несчастных случаев на производстве и профзаболеваний, как уже было сказано, своего получателя не изменили. Их, как и ранее, следует перечислять в ФСС. КБК для таких платежей также остался </w:t>
      </w:r>
      <w:proofErr w:type="gramStart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>прежний</w:t>
      </w:r>
      <w:proofErr w:type="gramEnd"/>
      <w:r w:rsidRPr="00742456">
        <w:rPr>
          <w:rFonts w:ascii="Arial" w:eastAsia="Times New Roman" w:hAnsi="Arial" w:cs="Arial"/>
          <w:color w:val="363530"/>
          <w:sz w:val="24"/>
          <w:szCs w:val="24"/>
          <w:lang w:eastAsia="ru-RU"/>
        </w:rPr>
        <w:t xml:space="preserve"> – 39310202050071000160. Все КБК на 2017 год</w:t>
      </w:r>
    </w:p>
    <w:p w:rsidR="00781252" w:rsidRDefault="00781252" w:rsidP="00742456">
      <w:pPr>
        <w:rPr>
          <w:lang w:val="en-US"/>
        </w:rPr>
      </w:pPr>
    </w:p>
    <w:p w:rsidR="00742456" w:rsidRPr="00742456" w:rsidRDefault="00742456" w:rsidP="00742456">
      <w:pPr>
        <w:rPr>
          <w:lang w:val="en-US"/>
        </w:rPr>
      </w:pPr>
    </w:p>
    <w:sectPr w:rsidR="00742456" w:rsidRPr="00742456" w:rsidSect="008A0B8A">
      <w:pgSz w:w="11906" w:h="16838"/>
      <w:pgMar w:top="567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B8A"/>
    <w:rsid w:val="00742456"/>
    <w:rsid w:val="00781252"/>
    <w:rsid w:val="008A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24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4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42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2456"/>
  </w:style>
  <w:style w:type="character" w:styleId="a4">
    <w:name w:val="Hyperlink"/>
    <w:basedOn w:val="a0"/>
    <w:uiPriority w:val="99"/>
    <w:unhideWhenUsed/>
    <w:rsid w:val="007424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24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4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42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2456"/>
  </w:style>
  <w:style w:type="character" w:styleId="a4">
    <w:name w:val="Hyperlink"/>
    <w:basedOn w:val="a0"/>
    <w:uiPriority w:val="99"/>
    <w:unhideWhenUsed/>
    <w:rsid w:val="007424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5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log.ru/rn77/news/activities_fts/63991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550</Words>
  <Characters>3136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dcterms:created xsi:type="dcterms:W3CDTF">2015-01-15T10:03:00Z</dcterms:created>
  <dcterms:modified xsi:type="dcterms:W3CDTF">2017-02-06T09:06:00Z</dcterms:modified>
</cp:coreProperties>
</file>