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F00" w:rsidRDefault="00A34F00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34F00" w:rsidRDefault="00A34F00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34F0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34F00" w:rsidRDefault="00A34F00">
            <w:pPr>
              <w:pStyle w:val="ConsPlusNormal"/>
              <w:jc w:val="right"/>
            </w:pPr>
            <w:r>
              <w:rPr>
                <w:color w:val="392C69"/>
              </w:rPr>
              <w:t xml:space="preserve">Издательство </w:t>
            </w:r>
            <w:hyperlink r:id="rId6" w:history="1">
              <w:r>
                <w:rPr>
                  <w:color w:val="0000FF"/>
                </w:rPr>
                <w:t>"Главная книга"</w:t>
              </w:r>
            </w:hyperlink>
            <w:r>
              <w:rPr>
                <w:color w:val="392C69"/>
              </w:rPr>
              <w:t>, 18.06.2018</w:t>
            </w:r>
          </w:p>
        </w:tc>
      </w:tr>
    </w:tbl>
    <w:p w:rsidR="00A34F00" w:rsidRDefault="00A34F00">
      <w:pPr>
        <w:pStyle w:val="ConsPlusNormal"/>
        <w:spacing w:before="480"/>
      </w:pPr>
      <w:r>
        <w:rPr>
          <w:b/>
          <w:sz w:val="38"/>
        </w:rPr>
        <w:t>Как лизингополучателю вести учет, если автомобиль или другое лизинговое имущество числится на балансе лизингодателя</w:t>
      </w:r>
    </w:p>
    <w:p w:rsidR="00A34F00" w:rsidRDefault="00A34F00">
      <w:pPr>
        <w:pStyle w:val="ConsPlusNormal"/>
        <w:spacing w:before="220"/>
        <w:jc w:val="both"/>
      </w:pPr>
      <w:r>
        <w:rPr>
          <w:b/>
        </w:rPr>
        <w:t>НДС</w:t>
      </w:r>
      <w:r>
        <w:t xml:space="preserve"> по счетам-фактурам лизингодателя вы можете полностью принять к вычету в тех периодах, когда они получены. Это касается счетов-фактур (</w:t>
      </w:r>
      <w:hyperlink r:id="rId7" w:history="1">
        <w:r>
          <w:rPr>
            <w:color w:val="0000FF"/>
          </w:rPr>
          <w:t>п. 2 ст. 171</w:t>
        </w:r>
      </w:hyperlink>
      <w:r>
        <w:t xml:space="preserve">, </w:t>
      </w:r>
      <w:hyperlink r:id="rId8" w:history="1">
        <w:r>
          <w:rPr>
            <w:color w:val="0000FF"/>
          </w:rPr>
          <w:t>п. 1 ст. 172</w:t>
        </w:r>
      </w:hyperlink>
      <w:r>
        <w:t xml:space="preserve"> НК РФ, </w:t>
      </w:r>
      <w:hyperlink r:id="rId9" w:history="1">
        <w:r>
          <w:rPr>
            <w:color w:val="0000FF"/>
          </w:rPr>
          <w:t>Письмо</w:t>
        </w:r>
      </w:hyperlink>
      <w:r>
        <w:t xml:space="preserve"> Минфина от 07.07.2006 N 03-04-15/131):</w:t>
      </w:r>
    </w:p>
    <w:p w:rsidR="00A34F00" w:rsidRDefault="00A34F00">
      <w:pPr>
        <w:pStyle w:val="ConsPlusNormal"/>
        <w:numPr>
          <w:ilvl w:val="0"/>
          <w:numId w:val="1"/>
        </w:numPr>
        <w:spacing w:before="220"/>
        <w:jc w:val="both"/>
      </w:pPr>
      <w:r>
        <w:t>на все платежи по договору лизинга, в том числе на платежи, включающие в себя выкупную стоимость;</w:t>
      </w:r>
    </w:p>
    <w:p w:rsidR="00A34F00" w:rsidRDefault="00A34F00">
      <w:pPr>
        <w:pStyle w:val="ConsPlusNormal"/>
        <w:numPr>
          <w:ilvl w:val="0"/>
          <w:numId w:val="1"/>
        </w:numPr>
        <w:spacing w:before="220"/>
        <w:jc w:val="both"/>
      </w:pPr>
      <w:r>
        <w:t>на выкупную стоимость имущества, которая уплачивается по отдельному договору купли-продажи.</w:t>
      </w:r>
    </w:p>
    <w:p w:rsidR="00A34F00" w:rsidRDefault="00A34F00">
      <w:pPr>
        <w:pStyle w:val="ConsPlusNormal"/>
        <w:spacing w:before="220"/>
        <w:jc w:val="both"/>
      </w:pPr>
      <w:r>
        <w:t xml:space="preserve">Вы также можете </w:t>
      </w:r>
      <w:hyperlink r:id="rId10" w:history="1">
        <w:r>
          <w:rPr>
            <w:color w:val="0000FF"/>
          </w:rPr>
          <w:t>принять к вычету</w:t>
        </w:r>
      </w:hyperlink>
      <w:r>
        <w:t xml:space="preserve"> НДС с авансового платежа. Однако этот НДС надо будет восстановить в том периоде, когда авансовый платеж зачитывается в счет периодических платежей (</w:t>
      </w:r>
      <w:proofErr w:type="spellStart"/>
      <w:r>
        <w:fldChar w:fldCharType="begin"/>
      </w:r>
      <w:r>
        <w:instrText xml:space="preserve"> HYPERLINK "consultantplus://offline/ref=D6E52ADE62EC3F5748EAB346DFDDBC496795652BDF13531D0E930DC625187668CAEF02BDB000E4h3jAK" 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3 п. 3 ст. 170</w:t>
      </w:r>
      <w:r w:rsidRPr="00B053F1">
        <w:rPr>
          <w:color w:val="0000FF"/>
        </w:rPr>
        <w:fldChar w:fldCharType="end"/>
      </w:r>
      <w:r>
        <w:t xml:space="preserve">, </w:t>
      </w:r>
      <w:hyperlink r:id="rId11" w:history="1">
        <w:r>
          <w:rPr>
            <w:color w:val="0000FF"/>
          </w:rPr>
          <w:t>п. 12 ст. 171</w:t>
        </w:r>
      </w:hyperlink>
      <w:r>
        <w:t xml:space="preserve">, </w:t>
      </w:r>
      <w:hyperlink r:id="rId12" w:history="1">
        <w:r>
          <w:rPr>
            <w:color w:val="0000FF"/>
          </w:rPr>
          <w:t>п. 9 ст. 172</w:t>
        </w:r>
      </w:hyperlink>
      <w:r>
        <w:t xml:space="preserve"> НК РФ).</w:t>
      </w: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  <w:r>
        <w:t>Пример. Учет НДС с авансового платежа по договору лизинга</w:t>
      </w:r>
    </w:p>
    <w:p w:rsidR="00A34F00" w:rsidRDefault="00A34F00">
      <w:pPr>
        <w:pStyle w:val="ConsPlusNormal"/>
        <w:spacing w:before="220"/>
        <w:jc w:val="both"/>
      </w:pPr>
      <w:r>
        <w:t xml:space="preserve">ООО "Альфа" в мае 2016 г. заключает договор лизинга и в том же месяце перечисляет лизингодателю авансовый платеж в сумме 708 000 руб. (в </w:t>
      </w:r>
      <w:proofErr w:type="spellStart"/>
      <w:r>
        <w:t>т.ч</w:t>
      </w:r>
      <w:proofErr w:type="spellEnd"/>
      <w:r>
        <w:t xml:space="preserve">. НДС - 108 000). С июня 2016 г. по апрель 2018 г. лизингодатель ежемесячно выставляет счета-фактуры на лизинговые услуги стоимостью 103 250 руб. (в </w:t>
      </w:r>
      <w:proofErr w:type="spellStart"/>
      <w:r>
        <w:t>т.ч</w:t>
      </w:r>
      <w:proofErr w:type="spellEnd"/>
      <w:r>
        <w:t>. НДС - 15 750 руб.), а ООО "Альфа" перечисляет лизинговые платежи в той же сумме.</w:t>
      </w:r>
    </w:p>
    <w:p w:rsidR="00A34F00" w:rsidRDefault="00A34F00">
      <w:pPr>
        <w:pStyle w:val="ConsPlusNormal"/>
        <w:spacing w:before="220"/>
        <w:jc w:val="both"/>
      </w:pPr>
      <w:r>
        <w:t xml:space="preserve">В мае 2018 г. лизингодатель выставляет счет-фактуру на лизинговые услуги стоимостью 811 250 руб. (в </w:t>
      </w:r>
      <w:proofErr w:type="spellStart"/>
      <w:r>
        <w:t>т.ч</w:t>
      </w:r>
      <w:proofErr w:type="spellEnd"/>
      <w:r>
        <w:t>. НДС - 123 750 руб.), а ООО "Альфа" перечисляет лизинговый платеж в сумме 103 250 руб. В счет оставшихся 708 000 руб. зачитывается авансовый платеж.</w:t>
      </w:r>
    </w:p>
    <w:p w:rsidR="00A34F00" w:rsidRDefault="00A34F00">
      <w:pPr>
        <w:pStyle w:val="ConsPlusNormal"/>
        <w:spacing w:before="220"/>
        <w:jc w:val="both"/>
      </w:pPr>
    </w:p>
    <w:p w:rsidR="00A34F00" w:rsidRDefault="00A34F00">
      <w:pPr>
        <w:pStyle w:val="ConsPlusNormal"/>
        <w:jc w:val="both"/>
      </w:pPr>
      <w:r>
        <w:t>В мае 2016 г. ООО "Альфа" регистрирует в книге покупок авансовый счет-фактуру лизингодателя и принимает к вычету НДС в сумме 108 000 руб.</w:t>
      </w:r>
    </w:p>
    <w:p w:rsidR="00A34F00" w:rsidRDefault="00A34F00">
      <w:pPr>
        <w:pStyle w:val="ConsPlusNormal"/>
        <w:spacing w:before="220"/>
        <w:jc w:val="both"/>
      </w:pPr>
      <w:r>
        <w:t>С июня 2016 г. по апрель 2018 г. ООО "Альфа" регистрирует в книге покупок счета-фактуры на лизинговые услуги и принимает к вычету НДС в сумме 15 750 руб.</w:t>
      </w:r>
    </w:p>
    <w:p w:rsidR="00A34F00" w:rsidRDefault="00A34F00">
      <w:pPr>
        <w:pStyle w:val="ConsPlusNormal"/>
        <w:spacing w:before="220"/>
        <w:jc w:val="both"/>
      </w:pPr>
      <w:r>
        <w:t>В мае 2018 г. ООО "Альфа":</w:t>
      </w:r>
    </w:p>
    <w:p w:rsidR="00A34F00" w:rsidRDefault="00A34F00">
      <w:pPr>
        <w:pStyle w:val="ConsPlusNormal"/>
        <w:numPr>
          <w:ilvl w:val="0"/>
          <w:numId w:val="2"/>
        </w:numPr>
        <w:spacing w:before="220"/>
        <w:jc w:val="both"/>
      </w:pPr>
      <w:r>
        <w:t>регистрирует в книге продаж авансовый счет-фактуру лизингодателя и восстанавливает НДС в сумме 108 000 руб.;</w:t>
      </w:r>
    </w:p>
    <w:p w:rsidR="00A34F00" w:rsidRDefault="00A34F00">
      <w:pPr>
        <w:pStyle w:val="ConsPlusNormal"/>
        <w:numPr>
          <w:ilvl w:val="0"/>
          <w:numId w:val="2"/>
        </w:numPr>
        <w:spacing w:before="220"/>
        <w:jc w:val="both"/>
      </w:pPr>
      <w:r>
        <w:t>регистрирует в книге покупок счет-фактуру на лизинговые услуги и принимает к вычету НДС в сумме 123 750 руб.</w:t>
      </w: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  <w:r>
        <w:rPr>
          <w:b/>
        </w:rPr>
        <w:t>При расчете налога на прибыль</w:t>
      </w:r>
      <w:r>
        <w:t xml:space="preserve"> вы признаете два вида расходов:</w:t>
      </w:r>
    </w:p>
    <w:p w:rsidR="00A34F00" w:rsidRDefault="00A34F00">
      <w:pPr>
        <w:pStyle w:val="ConsPlusNormal"/>
        <w:numPr>
          <w:ilvl w:val="0"/>
          <w:numId w:val="3"/>
        </w:numPr>
        <w:spacing w:before="220"/>
        <w:jc w:val="both"/>
      </w:pPr>
      <w:r>
        <w:lastRenderedPageBreak/>
        <w:t>лизинговые платежи (кроме выкупной стоимости);</w:t>
      </w:r>
    </w:p>
    <w:p w:rsidR="00A34F00" w:rsidRDefault="00A34F00">
      <w:pPr>
        <w:pStyle w:val="ConsPlusNormal"/>
        <w:numPr>
          <w:ilvl w:val="0"/>
          <w:numId w:val="3"/>
        </w:numPr>
        <w:spacing w:before="220"/>
        <w:jc w:val="both"/>
      </w:pPr>
      <w:r>
        <w:t>выкупную стоимость.</w:t>
      </w:r>
    </w:p>
    <w:p w:rsidR="00A34F00" w:rsidRDefault="00A34F00">
      <w:pPr>
        <w:pStyle w:val="ConsPlusNormal"/>
        <w:spacing w:before="220"/>
        <w:jc w:val="both"/>
      </w:pPr>
      <w:r>
        <w:rPr>
          <w:i/>
        </w:rPr>
        <w:t>Лизинговые платежи</w:t>
      </w:r>
      <w:r>
        <w:t xml:space="preserve"> учитываются в прочих расходах в тех периодах, в которых они начислены в соответствии с договором (Письма Минфина от 23.12.2016 </w:t>
      </w:r>
      <w:hyperlink r:id="rId13" w:history="1">
        <w:r>
          <w:rPr>
            <w:color w:val="0000FF"/>
          </w:rPr>
          <w:t>N 03-03-06/1/77533</w:t>
        </w:r>
      </w:hyperlink>
      <w:r>
        <w:t xml:space="preserve">, от 06.02.2012 </w:t>
      </w:r>
      <w:hyperlink r:id="rId14" w:history="1">
        <w:r>
          <w:rPr>
            <w:color w:val="0000FF"/>
          </w:rPr>
          <w:t>N 03-03-06/1/71</w:t>
        </w:r>
      </w:hyperlink>
      <w:r>
        <w:t>).</w:t>
      </w:r>
    </w:p>
    <w:p w:rsidR="00A34F00" w:rsidRDefault="00A34F00">
      <w:pPr>
        <w:pStyle w:val="ConsPlusNormal"/>
        <w:spacing w:before="220"/>
        <w:jc w:val="both"/>
      </w:pPr>
      <w:r>
        <w:rPr>
          <w:i/>
        </w:rPr>
        <w:t>Выкупную стоимость</w:t>
      </w:r>
      <w:r>
        <w:t xml:space="preserve"> можно учесть только по окончании срока действия договора лизинга и перехода к вашей организации права собственности на лизинговое имущество. Выкупная стоимость учитывается так (</w:t>
      </w:r>
      <w:proofErr w:type="spellStart"/>
      <w:r>
        <w:fldChar w:fldCharType="begin"/>
      </w:r>
      <w:r>
        <w:instrText xml:space="preserve"> HYPERLINK "consultantplus://offline/ref=D6E52ADE62EC3F5748EAB346DFDDBC496795652BDF13531D0E930DC625187668CAEF02BDBD05E9h3jCK" 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3 п. 1 ст. 254</w:t>
      </w:r>
      <w:r w:rsidRPr="00B053F1">
        <w:rPr>
          <w:color w:val="0000FF"/>
        </w:rPr>
        <w:fldChar w:fldCharType="end"/>
      </w:r>
      <w:r>
        <w:t xml:space="preserve">, </w:t>
      </w:r>
      <w:hyperlink r:id="rId15" w:history="1">
        <w:r>
          <w:rPr>
            <w:color w:val="0000FF"/>
          </w:rPr>
          <w:t>п. 1 ст. 256</w:t>
        </w:r>
      </w:hyperlink>
      <w:r>
        <w:t xml:space="preserve"> НК РФ, Письма Минфина от 27.01.2017 </w:t>
      </w:r>
      <w:hyperlink r:id="rId16" w:history="1">
        <w:r>
          <w:rPr>
            <w:color w:val="0000FF"/>
          </w:rPr>
          <w:t>N 03-03-06/1/4276</w:t>
        </w:r>
      </w:hyperlink>
      <w:r>
        <w:t xml:space="preserve">, от 12.02.2016 </w:t>
      </w:r>
      <w:hyperlink r:id="rId17" w:history="1">
        <w:r>
          <w:rPr>
            <w:color w:val="0000FF"/>
          </w:rPr>
          <w:t>N 03-03-06/3/7617</w:t>
        </w:r>
      </w:hyperlink>
      <w:r>
        <w:t>):</w:t>
      </w:r>
    </w:p>
    <w:p w:rsidR="00A34F00" w:rsidRDefault="00A34F00">
      <w:pPr>
        <w:pStyle w:val="ConsPlusNormal"/>
        <w:numPr>
          <w:ilvl w:val="0"/>
          <w:numId w:val="4"/>
        </w:numPr>
        <w:spacing w:before="220"/>
        <w:jc w:val="both"/>
      </w:pPr>
      <w:r>
        <w:t>если она меньше или равна 100 000 руб. - единовременно как материальные расходы;</w:t>
      </w:r>
    </w:p>
    <w:p w:rsidR="00A34F00" w:rsidRDefault="00A34F00">
      <w:pPr>
        <w:pStyle w:val="ConsPlusNormal"/>
        <w:numPr>
          <w:ilvl w:val="0"/>
          <w:numId w:val="4"/>
        </w:numPr>
        <w:spacing w:before="220"/>
        <w:jc w:val="both"/>
      </w:pPr>
      <w:r>
        <w:t xml:space="preserve">если она больше 100 000 руб. - как затраты на </w:t>
      </w:r>
      <w:hyperlink r:id="rId18" w:history="1">
        <w:r>
          <w:rPr>
            <w:color w:val="0000FF"/>
          </w:rPr>
          <w:t>приобретение</w:t>
        </w:r>
      </w:hyperlink>
      <w:r>
        <w:t xml:space="preserve"> нового объекта ОС.</w:t>
      </w:r>
    </w:p>
    <w:p w:rsidR="00A34F00" w:rsidRDefault="00A34F00">
      <w:pPr>
        <w:pStyle w:val="ConsPlusNormal"/>
        <w:spacing w:before="220"/>
        <w:jc w:val="both"/>
      </w:pPr>
      <w:r>
        <w:rPr>
          <w:b/>
        </w:rPr>
        <w:t>При УСН</w:t>
      </w:r>
      <w:r>
        <w:t xml:space="preserve"> вы учитываете в расходах:</w:t>
      </w:r>
    </w:p>
    <w:p w:rsidR="00A34F00" w:rsidRDefault="00A34F00">
      <w:pPr>
        <w:pStyle w:val="ConsPlusNormal"/>
        <w:numPr>
          <w:ilvl w:val="0"/>
          <w:numId w:val="5"/>
        </w:numPr>
        <w:spacing w:before="220"/>
        <w:jc w:val="both"/>
      </w:pPr>
      <w:r>
        <w:t>лизинговые платежи (кроме выкупной стоимости). Они признаются расходами на наиболее позднюю из дат (</w:t>
      </w:r>
      <w:proofErr w:type="spellStart"/>
      <w:r>
        <w:fldChar w:fldCharType="begin"/>
      </w:r>
      <w:r>
        <w:instrText xml:space="preserve"> HYPERLINK "consultantplus://offline/ref=D6E52ADE62EC3F5748EAB346DFDDBC496795652BDF13531D0E930DC625187668CAEF02BDB502E539ADh6jCK" </w:instrText>
      </w:r>
      <w:r>
        <w:fldChar w:fldCharType="separate"/>
      </w:r>
      <w:r>
        <w:rPr>
          <w:color w:val="0000FF"/>
        </w:rPr>
        <w:t>пп</w:t>
      </w:r>
      <w:proofErr w:type="spellEnd"/>
      <w:r>
        <w:rPr>
          <w:color w:val="0000FF"/>
        </w:rPr>
        <w:t>. 4 п. 1 ст. 346.16</w:t>
      </w:r>
      <w:r w:rsidRPr="00B053F1">
        <w:rPr>
          <w:color w:val="0000FF"/>
        </w:rPr>
        <w:fldChar w:fldCharType="end"/>
      </w:r>
      <w:r>
        <w:t xml:space="preserve">, </w:t>
      </w:r>
      <w:hyperlink r:id="rId19" w:history="1">
        <w:r>
          <w:rPr>
            <w:color w:val="0000FF"/>
          </w:rPr>
          <w:t>п. 2 ст. 346.17</w:t>
        </w:r>
      </w:hyperlink>
      <w:r>
        <w:t xml:space="preserve"> НК РФ):</w:t>
      </w:r>
    </w:p>
    <w:p w:rsidR="00A34F00" w:rsidRDefault="00A34F00">
      <w:pPr>
        <w:pStyle w:val="ConsPlusNormal"/>
        <w:numPr>
          <w:ilvl w:val="0"/>
          <w:numId w:val="6"/>
        </w:numPr>
        <w:spacing w:before="220"/>
        <w:jc w:val="both"/>
      </w:pPr>
      <w:r>
        <w:t>дату перечисления платежа;</w:t>
      </w:r>
    </w:p>
    <w:p w:rsidR="00A34F00" w:rsidRDefault="00A34F00">
      <w:pPr>
        <w:pStyle w:val="ConsPlusNormal"/>
        <w:numPr>
          <w:ilvl w:val="0"/>
          <w:numId w:val="6"/>
        </w:numPr>
        <w:spacing w:before="220"/>
        <w:jc w:val="both"/>
      </w:pPr>
      <w:r>
        <w:t>последнее число месяца, за который начислен платеж;</w:t>
      </w:r>
    </w:p>
    <w:p w:rsidR="00A34F00" w:rsidRDefault="00A34F00">
      <w:pPr>
        <w:pStyle w:val="ConsPlusNormal"/>
        <w:numPr>
          <w:ilvl w:val="0"/>
          <w:numId w:val="5"/>
        </w:numPr>
        <w:spacing w:before="220"/>
        <w:jc w:val="both"/>
      </w:pPr>
      <w:r>
        <w:t>выкупную стоимость. Ее можно учесть в расходах только по окончании срока действия договора лизинга и перехода к вашей организации права собственности на лизинговое имущество. Выкупная стоимость учитывается так (</w:t>
      </w:r>
      <w:hyperlink r:id="rId20" w:history="1">
        <w:r>
          <w:rPr>
            <w:color w:val="0000FF"/>
          </w:rPr>
          <w:t>п. 1 ст. 256</w:t>
        </w:r>
      </w:hyperlink>
      <w:r>
        <w:t xml:space="preserve">, </w:t>
      </w:r>
      <w:hyperlink r:id="rId21" w:history="1">
        <w:r>
          <w:rPr>
            <w:color w:val="0000FF"/>
          </w:rPr>
          <w:t>п. 2 ст. 346.17</w:t>
        </w:r>
      </w:hyperlink>
      <w:r>
        <w:t xml:space="preserve"> НК РФ, </w:t>
      </w:r>
      <w:hyperlink r:id="rId22" w:history="1">
        <w:r>
          <w:rPr>
            <w:color w:val="0000FF"/>
          </w:rPr>
          <w:t>Письмо</w:t>
        </w:r>
      </w:hyperlink>
      <w:r>
        <w:t xml:space="preserve"> Минфина от 02.10.2015 N 03-11-06/2/56616):</w:t>
      </w:r>
    </w:p>
    <w:p w:rsidR="00A34F00" w:rsidRDefault="00A34F00">
      <w:pPr>
        <w:pStyle w:val="ConsPlusNormal"/>
        <w:numPr>
          <w:ilvl w:val="0"/>
          <w:numId w:val="7"/>
        </w:numPr>
        <w:spacing w:before="220"/>
        <w:jc w:val="both"/>
      </w:pPr>
      <w:r>
        <w:t>если она меньше или равна 100 000 руб. - единовременно как материальные расходы;</w:t>
      </w:r>
    </w:p>
    <w:p w:rsidR="00A34F00" w:rsidRDefault="00A34F00">
      <w:pPr>
        <w:pStyle w:val="ConsPlusNormal"/>
        <w:numPr>
          <w:ilvl w:val="0"/>
          <w:numId w:val="7"/>
        </w:numPr>
        <w:spacing w:before="220"/>
        <w:jc w:val="both"/>
      </w:pPr>
      <w:r>
        <w:t xml:space="preserve">если она больше 100 000 руб. - как затраты на </w:t>
      </w:r>
      <w:hyperlink r:id="rId23" w:history="1">
        <w:r>
          <w:rPr>
            <w:color w:val="0000FF"/>
          </w:rPr>
          <w:t>приобретение</w:t>
        </w:r>
      </w:hyperlink>
      <w:r>
        <w:t xml:space="preserve"> нового объекта ОС;</w:t>
      </w:r>
    </w:p>
    <w:p w:rsidR="00A34F00" w:rsidRDefault="00A34F00">
      <w:pPr>
        <w:pStyle w:val="ConsPlusNormal"/>
        <w:numPr>
          <w:ilvl w:val="0"/>
          <w:numId w:val="5"/>
        </w:numPr>
        <w:spacing w:before="220"/>
        <w:jc w:val="both"/>
      </w:pPr>
      <w:r>
        <w:t>НДС по лизинговым платежам и выкупной стоимости. НДС учитывается в расходах одновременно с платежами, к которым он относится (</w:t>
      </w:r>
      <w:hyperlink r:id="rId24" w:history="1">
        <w:r>
          <w:rPr>
            <w:color w:val="0000FF"/>
          </w:rPr>
          <w:t>Письмо</w:t>
        </w:r>
      </w:hyperlink>
      <w:r>
        <w:t xml:space="preserve"> Минфина от 21.08.2015 N 03-11-11/48495).</w:t>
      </w:r>
    </w:p>
    <w:p w:rsidR="00A34F00" w:rsidRDefault="00A34F00">
      <w:pPr>
        <w:pStyle w:val="ConsPlusNormal"/>
        <w:spacing w:before="220"/>
        <w:jc w:val="both"/>
      </w:pPr>
      <w:r>
        <w:rPr>
          <w:b/>
        </w:rPr>
        <w:t>В бухгалтерском учете</w:t>
      </w:r>
      <w:r>
        <w:t xml:space="preserve"> лизинговое имущество отражается на </w:t>
      </w:r>
      <w:proofErr w:type="spellStart"/>
      <w:r>
        <w:t>забалансовом</w:t>
      </w:r>
      <w:proofErr w:type="spellEnd"/>
      <w:r>
        <w:t xml:space="preserve"> </w:t>
      </w:r>
      <w:hyperlink r:id="rId25" w:history="1">
        <w:r>
          <w:rPr>
            <w:color w:val="0000FF"/>
          </w:rPr>
          <w:t>счете 001</w:t>
        </w:r>
      </w:hyperlink>
      <w:r>
        <w:t xml:space="preserve"> "Арендованные основные средства". Как правило - по стоимости, равной сумме всех платежей по договору (с НДС).</w:t>
      </w:r>
    </w:p>
    <w:p w:rsidR="00A34F00" w:rsidRDefault="00A34F00">
      <w:pPr>
        <w:pStyle w:val="ConsPlusNormal"/>
        <w:spacing w:before="220"/>
        <w:jc w:val="both"/>
      </w:pPr>
      <w:r>
        <w:t xml:space="preserve">Для отражения операций по договору лизинга можно открыть </w:t>
      </w:r>
      <w:proofErr w:type="spellStart"/>
      <w:r>
        <w:t>субсчета</w:t>
      </w:r>
      <w:proofErr w:type="spellEnd"/>
      <w:r>
        <w:t xml:space="preserve"> к </w:t>
      </w:r>
      <w:hyperlink r:id="rId26" w:history="1">
        <w:r>
          <w:rPr>
            <w:color w:val="0000FF"/>
          </w:rPr>
          <w:t>счету 76</w:t>
        </w:r>
      </w:hyperlink>
      <w:r>
        <w:t xml:space="preserve"> "Расчеты с разными дебиторами и кредиторами" для учета:</w:t>
      </w:r>
    </w:p>
    <w:p w:rsidR="00A34F00" w:rsidRDefault="00A34F00">
      <w:pPr>
        <w:pStyle w:val="ConsPlusNormal"/>
        <w:numPr>
          <w:ilvl w:val="0"/>
          <w:numId w:val="8"/>
        </w:numPr>
        <w:spacing w:before="220"/>
        <w:jc w:val="both"/>
      </w:pPr>
      <w:r>
        <w:t xml:space="preserve">авансового платежа, </w:t>
      </w:r>
      <w:proofErr w:type="gramStart"/>
      <w:r>
        <w:t>например</w:t>
      </w:r>
      <w:proofErr w:type="gramEnd"/>
      <w:r>
        <w:t xml:space="preserve"> 76-лизинг/аванс;</w:t>
      </w:r>
    </w:p>
    <w:p w:rsidR="00A34F00" w:rsidRDefault="00A34F00">
      <w:pPr>
        <w:pStyle w:val="ConsPlusNormal"/>
        <w:numPr>
          <w:ilvl w:val="0"/>
          <w:numId w:val="8"/>
        </w:numPr>
        <w:spacing w:before="220"/>
        <w:jc w:val="both"/>
      </w:pPr>
      <w:r>
        <w:t xml:space="preserve">текущих платежей, </w:t>
      </w:r>
      <w:proofErr w:type="gramStart"/>
      <w:r>
        <w:t>например</w:t>
      </w:r>
      <w:proofErr w:type="gramEnd"/>
      <w:r>
        <w:t xml:space="preserve"> 76-лизинг/текущие платежи;</w:t>
      </w:r>
    </w:p>
    <w:p w:rsidR="00A34F00" w:rsidRDefault="00A34F00">
      <w:pPr>
        <w:pStyle w:val="ConsPlusNormal"/>
        <w:numPr>
          <w:ilvl w:val="0"/>
          <w:numId w:val="8"/>
        </w:numPr>
        <w:spacing w:before="220"/>
        <w:jc w:val="both"/>
      </w:pPr>
      <w:r>
        <w:t xml:space="preserve">выкупной стоимости, </w:t>
      </w:r>
      <w:proofErr w:type="gramStart"/>
      <w:r>
        <w:t>например</w:t>
      </w:r>
      <w:proofErr w:type="gramEnd"/>
      <w:r>
        <w:t xml:space="preserve"> 76-лизинг/выкупная стоимость.</w:t>
      </w:r>
    </w:p>
    <w:p w:rsidR="00A34F00" w:rsidRDefault="00A34F00">
      <w:pPr>
        <w:pStyle w:val="ConsPlusNormal"/>
        <w:spacing w:before="220"/>
        <w:jc w:val="both"/>
      </w:pPr>
      <w:r>
        <w:t>Проводки по лизинговым операциям (</w:t>
      </w:r>
      <w:hyperlink r:id="rId27" w:history="1">
        <w:r>
          <w:rPr>
            <w:color w:val="0000FF"/>
          </w:rPr>
          <w:t>Указания</w:t>
        </w:r>
      </w:hyperlink>
      <w:r>
        <w:t xml:space="preserve"> Минфина)</w:t>
      </w:r>
    </w:p>
    <w:p w:rsidR="00A34F00" w:rsidRDefault="00A34F00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5669"/>
      </w:tblGrid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76-лизинг/аванс - К 51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Перечислен авансовый платеж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lastRenderedPageBreak/>
              <w:t>Д 001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Получено имущество от лизингодателя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(26, 44) - К 76-лизинг/текущие платежи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19 - К 76-лизинг/текущие платежи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Отражен НДС по лизинговому платежу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68 - К 19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Принят к вычету НДС по лизинговому платежу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76-лизинг/аванс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>Авансовый платеж зачтен в счет лизингового платежа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К 001</w:t>
            </w:r>
          </w:p>
        </w:tc>
        <w:tc>
          <w:tcPr>
            <w:tcW w:w="5669" w:type="dxa"/>
          </w:tcPr>
          <w:p w:rsidR="00A34F00" w:rsidRDefault="00A34F00">
            <w:pPr>
              <w:pStyle w:val="ConsPlusNormal"/>
            </w:pPr>
            <w:r>
              <w:t xml:space="preserve">По окончании договора имущество списано с </w:t>
            </w:r>
            <w:proofErr w:type="spellStart"/>
            <w:r>
              <w:t>забалансового</w:t>
            </w:r>
            <w:proofErr w:type="spellEnd"/>
            <w:r>
              <w:t xml:space="preserve"> учета</w:t>
            </w:r>
          </w:p>
        </w:tc>
      </w:tr>
    </w:tbl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  <w:r>
        <w:t xml:space="preserve">Если по окончании срока действия договора лизинга вы выкупаете имущество по отдельному договору купли-продажи, то учитывайте эту операцию как приобретение нового ОС или </w:t>
      </w:r>
      <w:hyperlink r:id="rId28" w:history="1">
        <w:r>
          <w:rPr>
            <w:color w:val="0000FF"/>
          </w:rPr>
          <w:t>МПЗ</w:t>
        </w:r>
      </w:hyperlink>
      <w:r>
        <w:t xml:space="preserve"> в зависимости от величины выкупной стоимости.</w:t>
      </w: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  <w:r>
        <w:t>Пример. Учет лизингополучателем на ОСН операций по договору лизинга (имущество учитывается на балансе лизингодателя)</w:t>
      </w:r>
    </w:p>
    <w:p w:rsidR="00A34F00" w:rsidRDefault="00A34F00">
      <w:pPr>
        <w:pStyle w:val="ConsPlusNormal"/>
        <w:spacing w:before="220"/>
        <w:jc w:val="both"/>
      </w:pPr>
      <w:r>
        <w:t xml:space="preserve">ООО "Бета" (лизингополучатель) в мае 2016 г. заключает договор лизинга, по которому лизингодатель приобретает для него грузовой автомобиль. В том же месяце ООО "Бета" перечисляет лизингодателю авансовый платеж в сумме 663 750 руб. (в </w:t>
      </w:r>
      <w:proofErr w:type="spellStart"/>
      <w:r>
        <w:t>т.ч</w:t>
      </w:r>
      <w:proofErr w:type="spellEnd"/>
      <w:r>
        <w:t>. НДС - 101 250 руб., платеж без НДС - 562 500 руб.) и получает автомобиль.</w:t>
      </w:r>
    </w:p>
    <w:p w:rsidR="00A34F00" w:rsidRDefault="00A34F00">
      <w:pPr>
        <w:pStyle w:val="ConsPlusNormal"/>
        <w:spacing w:before="220"/>
        <w:jc w:val="both"/>
      </w:pPr>
      <w:r>
        <w:t xml:space="preserve">Общая сумма всех платежей по договору лизинга составляет 3 318 750 руб. (в </w:t>
      </w:r>
      <w:proofErr w:type="spellStart"/>
      <w:r>
        <w:t>т.ч</w:t>
      </w:r>
      <w:proofErr w:type="spellEnd"/>
      <w:r>
        <w:t>. НДС - 506 250 руб., платежи без НДС - 2 812 500 руб.). Авансовый платеж полностью зачитывается в счет платежа, начисленного в июне 2016 г. Порядок начисления и уплаты лизинговых платежей (без учета аванса) установлен графиками - приложениями к договору лизинга.</w:t>
      </w:r>
    </w:p>
    <w:p w:rsidR="00A34F00" w:rsidRDefault="00A34F00">
      <w:pPr>
        <w:pStyle w:val="ConsPlusNormal"/>
        <w:spacing w:before="22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1417"/>
        <w:gridCol w:w="1417"/>
        <w:gridCol w:w="1417"/>
        <w:gridCol w:w="1191"/>
        <w:gridCol w:w="1361"/>
      </w:tblGrid>
      <w:tr w:rsidR="00A34F00">
        <w:tc>
          <w:tcPr>
            <w:tcW w:w="850" w:type="dxa"/>
            <w:vMerge w:val="restart"/>
          </w:tcPr>
          <w:p w:rsidR="00A34F00" w:rsidRDefault="00A34F00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251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График начисления лизинговых платежей</w:t>
            </w:r>
          </w:p>
        </w:tc>
        <w:tc>
          <w:tcPr>
            <w:tcW w:w="3969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График уплаты лизинговых платежей</w:t>
            </w:r>
          </w:p>
        </w:tc>
      </w:tr>
      <w:tr w:rsidR="00A34F00">
        <w:tc>
          <w:tcPr>
            <w:tcW w:w="850" w:type="dxa"/>
            <w:vMerge/>
          </w:tcPr>
          <w:p w:rsidR="00A34F00" w:rsidRDefault="00A34F00"/>
        </w:tc>
        <w:tc>
          <w:tcPr>
            <w:tcW w:w="1417" w:type="dxa"/>
            <w:vMerge w:val="restart"/>
          </w:tcPr>
          <w:p w:rsidR="00A34F00" w:rsidRDefault="00A34F00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834" w:type="dxa"/>
            <w:gridSpan w:val="2"/>
          </w:tcPr>
          <w:p w:rsidR="00A34F00" w:rsidRDefault="00A34F00">
            <w:pPr>
              <w:pStyle w:val="ConsPlusNormal"/>
              <w:jc w:val="center"/>
            </w:pPr>
            <w:r>
              <w:t>Сумма, руб.</w:t>
            </w:r>
          </w:p>
        </w:tc>
        <w:tc>
          <w:tcPr>
            <w:tcW w:w="1417" w:type="dxa"/>
            <w:vMerge w:val="restart"/>
          </w:tcPr>
          <w:p w:rsidR="00A34F00" w:rsidRDefault="00A34F00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52" w:type="dxa"/>
            <w:gridSpan w:val="2"/>
          </w:tcPr>
          <w:p w:rsidR="00A34F00" w:rsidRDefault="00A34F00">
            <w:pPr>
              <w:pStyle w:val="ConsPlusNormal"/>
              <w:jc w:val="center"/>
            </w:pPr>
            <w:r>
              <w:t>Сумма, руб.</w:t>
            </w:r>
          </w:p>
        </w:tc>
      </w:tr>
      <w:tr w:rsidR="00A34F00">
        <w:tc>
          <w:tcPr>
            <w:tcW w:w="850" w:type="dxa"/>
            <w:vMerge/>
          </w:tcPr>
          <w:p w:rsidR="00A34F00" w:rsidRDefault="00A34F00"/>
        </w:tc>
        <w:tc>
          <w:tcPr>
            <w:tcW w:w="1417" w:type="dxa"/>
            <w:vMerge/>
          </w:tcPr>
          <w:p w:rsidR="00A34F00" w:rsidRDefault="00A34F00"/>
        </w:tc>
        <w:tc>
          <w:tcPr>
            <w:tcW w:w="1417" w:type="dxa"/>
          </w:tcPr>
          <w:p w:rsidR="00A34F00" w:rsidRDefault="00A34F00">
            <w:pPr>
              <w:pStyle w:val="ConsPlusNormal"/>
              <w:jc w:val="center"/>
            </w:pPr>
            <w:r>
              <w:t>(с НДС)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center"/>
            </w:pPr>
            <w:r>
              <w:t>(без НДС)</w:t>
            </w:r>
          </w:p>
        </w:tc>
        <w:tc>
          <w:tcPr>
            <w:tcW w:w="1417" w:type="dxa"/>
            <w:vMerge/>
          </w:tcPr>
          <w:p w:rsidR="00A34F00" w:rsidRDefault="00A34F00"/>
        </w:tc>
        <w:tc>
          <w:tcPr>
            <w:tcW w:w="1191" w:type="dxa"/>
          </w:tcPr>
          <w:p w:rsidR="00A34F00" w:rsidRDefault="00A34F00">
            <w:pPr>
              <w:pStyle w:val="ConsPlusNormal"/>
              <w:jc w:val="center"/>
            </w:pPr>
            <w:r>
              <w:t>(с НДС)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  <w:jc w:val="center"/>
            </w:pPr>
            <w:r>
              <w:t>(без НДС)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1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30.06.2016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774 375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656 250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15.06.2016</w:t>
            </w: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2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31.07.2016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15.07.2016</w:t>
            </w: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3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31.08.2016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15.08.2016</w:t>
            </w: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24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31.05.2018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15.05.2018</w:t>
            </w: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2 812 500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</w:p>
        </w:tc>
        <w:tc>
          <w:tcPr>
            <w:tcW w:w="1191" w:type="dxa"/>
          </w:tcPr>
          <w:p w:rsidR="00A34F00" w:rsidRDefault="00A34F00">
            <w:pPr>
              <w:pStyle w:val="ConsPlusNormal"/>
            </w:pPr>
            <w:r>
              <w:t>2 655 000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2 250 000</w:t>
            </w:r>
          </w:p>
        </w:tc>
      </w:tr>
    </w:tbl>
    <w:p w:rsidR="00A34F00" w:rsidRDefault="00A34F00">
      <w:pPr>
        <w:pStyle w:val="ConsPlusNormal"/>
        <w:spacing w:before="220"/>
        <w:jc w:val="both"/>
      </w:pPr>
    </w:p>
    <w:p w:rsidR="00A34F00" w:rsidRDefault="00A34F00">
      <w:pPr>
        <w:pStyle w:val="ConsPlusNormal"/>
        <w:jc w:val="both"/>
      </w:pPr>
      <w:r>
        <w:lastRenderedPageBreak/>
        <w:t>Выкупная стоимость имущества включена в последний платеж по договору и составляет 11 800 руб. Поэтому в мае 2018 г. лизингодатель выставляет счета-фактуры:</w:t>
      </w:r>
    </w:p>
    <w:p w:rsidR="00A34F00" w:rsidRDefault="00A34F00">
      <w:pPr>
        <w:pStyle w:val="ConsPlusNormal"/>
        <w:numPr>
          <w:ilvl w:val="0"/>
          <w:numId w:val="9"/>
        </w:numPr>
        <w:spacing w:before="220"/>
        <w:jc w:val="both"/>
      </w:pPr>
      <w:r>
        <w:t xml:space="preserve">на выкупную стоимость - в сумме 11 800 руб., в </w:t>
      </w:r>
      <w:proofErr w:type="spellStart"/>
      <w:r>
        <w:t>т.ч</w:t>
      </w:r>
      <w:proofErr w:type="spellEnd"/>
      <w:r>
        <w:t>. НДС - 1 800 руб., стоимость без НДС - 10 000 руб.;</w:t>
      </w:r>
    </w:p>
    <w:p w:rsidR="00A34F00" w:rsidRDefault="00A34F00">
      <w:pPr>
        <w:pStyle w:val="ConsPlusNormal"/>
        <w:numPr>
          <w:ilvl w:val="0"/>
          <w:numId w:val="9"/>
        </w:numPr>
        <w:spacing w:before="220"/>
        <w:jc w:val="both"/>
      </w:pPr>
      <w:r>
        <w:t xml:space="preserve">на лизинговый платеж - в сумме 98 825 руб. (110 625 руб. - 11 800 руб.), в </w:t>
      </w:r>
      <w:proofErr w:type="spellStart"/>
      <w:r>
        <w:t>т.ч</w:t>
      </w:r>
      <w:proofErr w:type="spellEnd"/>
      <w:r>
        <w:t>. НДС - 15 075 руб., платеж без НДС - 83 750 руб.</w:t>
      </w:r>
    </w:p>
    <w:p w:rsidR="00A34F00" w:rsidRDefault="00A34F00">
      <w:pPr>
        <w:pStyle w:val="ConsPlusNormal"/>
        <w:spacing w:before="220"/>
        <w:jc w:val="both"/>
      </w:pPr>
      <w:r>
        <w:t>ООО "Бета" не принимает к вычету НДС по авансовому счету-фактуре лизингодателя, поскольку этот НДС придется восстановить в том же квартале. НДС по лизинговым платежам принимается к вычету:</w:t>
      </w:r>
    </w:p>
    <w:p w:rsidR="00A34F00" w:rsidRDefault="00A34F00">
      <w:pPr>
        <w:pStyle w:val="ConsPlusNormal"/>
        <w:numPr>
          <w:ilvl w:val="0"/>
          <w:numId w:val="10"/>
        </w:numPr>
        <w:spacing w:before="220"/>
        <w:jc w:val="both"/>
      </w:pPr>
      <w:r>
        <w:t>в июне 2016 г. - в сумме 118 125 руб. (774 375 руб. - 656 250 руб.);</w:t>
      </w:r>
    </w:p>
    <w:p w:rsidR="00A34F00" w:rsidRDefault="00A34F00">
      <w:pPr>
        <w:pStyle w:val="ConsPlusNormal"/>
        <w:numPr>
          <w:ilvl w:val="0"/>
          <w:numId w:val="10"/>
        </w:numPr>
        <w:spacing w:before="220"/>
        <w:jc w:val="both"/>
      </w:pPr>
      <w:r>
        <w:t>с июля 2016 г. по апрель 2018 г. - в сумме 16 875 руб. (110 625 руб. - 93 750 руб.);</w:t>
      </w:r>
    </w:p>
    <w:p w:rsidR="00A34F00" w:rsidRDefault="00A34F00">
      <w:pPr>
        <w:pStyle w:val="ConsPlusNormal"/>
        <w:numPr>
          <w:ilvl w:val="0"/>
          <w:numId w:val="10"/>
        </w:numPr>
        <w:spacing w:before="220"/>
        <w:jc w:val="both"/>
      </w:pPr>
      <w:r>
        <w:t>в мае 2018 г. - в сумме 15 075 руб.</w:t>
      </w:r>
    </w:p>
    <w:p w:rsidR="00A34F00" w:rsidRDefault="00A34F00">
      <w:pPr>
        <w:pStyle w:val="ConsPlusNormal"/>
        <w:spacing w:before="220"/>
        <w:jc w:val="both"/>
      </w:pPr>
      <w:r>
        <w:t>Кроме того, в мае 2018 г. к вычету принимается НДС с выкупной стоимости автомобиля в сумме 1 800 руб.</w:t>
      </w:r>
    </w:p>
    <w:p w:rsidR="00A34F00" w:rsidRDefault="00A34F00">
      <w:pPr>
        <w:pStyle w:val="ConsPlusNormal"/>
        <w:spacing w:before="220"/>
        <w:jc w:val="both"/>
      </w:pPr>
      <w:r>
        <w:t>В налоговом учете расходами признаются:</w:t>
      </w:r>
    </w:p>
    <w:p w:rsidR="00A34F00" w:rsidRDefault="00A34F00">
      <w:pPr>
        <w:pStyle w:val="ConsPlusNormal"/>
        <w:numPr>
          <w:ilvl w:val="0"/>
          <w:numId w:val="11"/>
        </w:numPr>
        <w:spacing w:before="220"/>
        <w:jc w:val="both"/>
      </w:pPr>
      <w:r>
        <w:t>в июне 2016 г. - лизинговый платеж в сумме 656 250 руб.;</w:t>
      </w:r>
    </w:p>
    <w:p w:rsidR="00A34F00" w:rsidRDefault="00A34F00">
      <w:pPr>
        <w:pStyle w:val="ConsPlusNormal"/>
        <w:numPr>
          <w:ilvl w:val="0"/>
          <w:numId w:val="11"/>
        </w:numPr>
        <w:spacing w:before="220"/>
        <w:jc w:val="both"/>
      </w:pPr>
      <w:r>
        <w:t>с июля 2016 г. по апрель 2018 г. - лизинговые платежи в сумме 93 750 руб.;</w:t>
      </w:r>
    </w:p>
    <w:p w:rsidR="00A34F00" w:rsidRDefault="00A34F00">
      <w:pPr>
        <w:pStyle w:val="ConsPlusNormal"/>
        <w:numPr>
          <w:ilvl w:val="0"/>
          <w:numId w:val="11"/>
        </w:numPr>
        <w:spacing w:before="220"/>
        <w:jc w:val="both"/>
      </w:pPr>
      <w:r>
        <w:t>в мае 2018 г. - лизинговый платеж в сумме 83 750 руб. и выкупная стоимость в сумме 10 000 руб.</w:t>
      </w:r>
    </w:p>
    <w:p w:rsidR="00A34F00" w:rsidRDefault="00A34F00">
      <w:pPr>
        <w:pStyle w:val="ConsPlusNormal"/>
        <w:spacing w:before="220"/>
        <w:jc w:val="both"/>
      </w:pPr>
      <w:r>
        <w:t>В бухгалтерском учете операции по договору лизинга отражаются так:</w:t>
      </w:r>
    </w:p>
    <w:p w:rsidR="00A34F00" w:rsidRDefault="00A34F00">
      <w:pPr>
        <w:pStyle w:val="ConsPlusNormal"/>
        <w:spacing w:before="22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2268"/>
      </w:tblGrid>
      <w:tr w:rsidR="00A34F00">
        <w:tc>
          <w:tcPr>
            <w:tcW w:w="3402" w:type="dxa"/>
          </w:tcPr>
          <w:p w:rsidR="00A34F00" w:rsidRDefault="00A34F00">
            <w:pPr>
              <w:pStyle w:val="ConsPlusNormal"/>
              <w:jc w:val="center"/>
            </w:pPr>
            <w:r>
              <w:t>Проводка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  <w:jc w:val="center"/>
            </w:pPr>
            <w:r>
              <w:t>Операция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  <w:jc w:val="both"/>
            </w:pPr>
            <w:r>
              <w:t>Сумма, руб.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мае 2016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76-лизинг/аванс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Перечислен авансовый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663 750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001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Получено имущество от лизингодателя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июне 2016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656 250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19 -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Отражен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118 125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76-лизинг/аванс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Авансовый платеж зачтен в счет лизингового платежа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663 750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lastRenderedPageBreak/>
              <w:t>Д 68 - К 19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Принят к вычету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118 125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Ежемесячно с июля 2016 г. по апрель 2018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19 -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Отражен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16 875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68 - К 19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Принят к вычету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16 875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мае 2018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98 825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76-лизинг/выкупная стоимость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Уплачена выкупная стоимость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11 800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83 750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19 -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Отражен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15 075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68 - К 19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Принят к вычету НДС по лизинговому платежу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15 075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К 001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 xml:space="preserve">Лизинговое имущество списано с </w:t>
            </w:r>
            <w:proofErr w:type="spellStart"/>
            <w:r>
              <w:t>забалансового</w:t>
            </w:r>
            <w:proofErr w:type="spellEnd"/>
            <w:r>
              <w:t xml:space="preserve"> учета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10 - К 76-лизинг/выкупная стоимость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Имущество принято к учету по выкупной стоимости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10 000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19 - К 76-лизинг/выкупная стоимость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Отражен НДС с выкупной стоимости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1 800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68 - К 19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Принят к вычету НДС с выкупной стоимости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1 800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10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Выкупная стоимость списана на затраты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10 000</w:t>
            </w:r>
          </w:p>
        </w:tc>
      </w:tr>
    </w:tbl>
    <w:p w:rsidR="00A34F00" w:rsidRDefault="00A34F00">
      <w:pPr>
        <w:pStyle w:val="ConsPlusNormal"/>
        <w:spacing w:before="220"/>
        <w:jc w:val="both"/>
      </w:pP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  <w:r>
        <w:t>Пример. Учет лизингополучателем на УСН операций по договору лизинга (имущество учитывается на балансе лизингодателя)</w:t>
      </w:r>
    </w:p>
    <w:p w:rsidR="00A34F00" w:rsidRDefault="00A34F00">
      <w:pPr>
        <w:pStyle w:val="ConsPlusNormal"/>
        <w:spacing w:before="220"/>
        <w:jc w:val="both"/>
      </w:pPr>
      <w:r>
        <w:t xml:space="preserve">ООО "Бета" (лизингополучатель) в мае 2016 г. заключает договор лизинга, по которому лизингодатель приобретает для него грузовой автомобиль. В том же месяце ООО "Бета" перечисляет лизингодателю авансовый платеж в сумме 663 750 руб. (в </w:t>
      </w:r>
      <w:proofErr w:type="spellStart"/>
      <w:r>
        <w:t>т.ч</w:t>
      </w:r>
      <w:proofErr w:type="spellEnd"/>
      <w:r>
        <w:t xml:space="preserve">. НДС - 101 250 руб., </w:t>
      </w:r>
      <w:r>
        <w:lastRenderedPageBreak/>
        <w:t>платеж без НДС - 562 500 руб.) и получает автомобиль.</w:t>
      </w:r>
    </w:p>
    <w:p w:rsidR="00A34F00" w:rsidRDefault="00A34F00">
      <w:pPr>
        <w:pStyle w:val="ConsPlusNormal"/>
        <w:spacing w:before="220"/>
        <w:jc w:val="both"/>
      </w:pPr>
      <w:r>
        <w:t xml:space="preserve">Общая сумма всех платежей по договору лизинга составляет 3 318 750 руб. (в </w:t>
      </w:r>
      <w:proofErr w:type="spellStart"/>
      <w:r>
        <w:t>т.ч</w:t>
      </w:r>
      <w:proofErr w:type="spellEnd"/>
      <w:r>
        <w:t>. НДС - 506 250 руб., платежи без НДС - 2 812 500 руб.). Авансовый платеж полностью зачитывается в счет платежа, начисленного в июне 2016 г. Порядок начисления и уплаты лизинговых платежей (без учета аванса) установлен графиками - приложениями к договору лизинга.</w:t>
      </w:r>
    </w:p>
    <w:p w:rsidR="00A34F00" w:rsidRDefault="00A34F00">
      <w:pPr>
        <w:pStyle w:val="ConsPlusNormal"/>
        <w:spacing w:before="22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1417"/>
        <w:gridCol w:w="1417"/>
        <w:gridCol w:w="1474"/>
        <w:gridCol w:w="1134"/>
        <w:gridCol w:w="1361"/>
      </w:tblGrid>
      <w:tr w:rsidR="00A34F00">
        <w:tc>
          <w:tcPr>
            <w:tcW w:w="850" w:type="dxa"/>
            <w:vMerge w:val="restart"/>
          </w:tcPr>
          <w:p w:rsidR="00A34F00" w:rsidRDefault="00A34F00">
            <w:pPr>
              <w:pStyle w:val="ConsPlusNormal"/>
            </w:pPr>
            <w:r>
              <w:t>N</w:t>
            </w:r>
          </w:p>
        </w:tc>
        <w:tc>
          <w:tcPr>
            <w:tcW w:w="4251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График начисления лизинговых платежей</w:t>
            </w:r>
          </w:p>
        </w:tc>
        <w:tc>
          <w:tcPr>
            <w:tcW w:w="3969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График уплаты лизинговых платежей</w:t>
            </w:r>
          </w:p>
        </w:tc>
      </w:tr>
      <w:tr w:rsidR="00A34F00">
        <w:tc>
          <w:tcPr>
            <w:tcW w:w="850" w:type="dxa"/>
            <w:vMerge/>
          </w:tcPr>
          <w:p w:rsidR="00A34F00" w:rsidRDefault="00A34F00"/>
        </w:tc>
        <w:tc>
          <w:tcPr>
            <w:tcW w:w="1417" w:type="dxa"/>
            <w:vMerge w:val="restart"/>
          </w:tcPr>
          <w:p w:rsidR="00A34F00" w:rsidRDefault="00A34F00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834" w:type="dxa"/>
            <w:gridSpan w:val="2"/>
          </w:tcPr>
          <w:p w:rsidR="00A34F00" w:rsidRDefault="00A34F00">
            <w:pPr>
              <w:pStyle w:val="ConsPlusNormal"/>
              <w:jc w:val="center"/>
            </w:pPr>
            <w:r>
              <w:t>Сумма, руб.</w:t>
            </w:r>
          </w:p>
        </w:tc>
        <w:tc>
          <w:tcPr>
            <w:tcW w:w="1474" w:type="dxa"/>
            <w:vMerge w:val="restart"/>
          </w:tcPr>
          <w:p w:rsidR="00A34F00" w:rsidRDefault="00A34F00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495" w:type="dxa"/>
            <w:gridSpan w:val="2"/>
          </w:tcPr>
          <w:p w:rsidR="00A34F00" w:rsidRDefault="00A34F00">
            <w:pPr>
              <w:pStyle w:val="ConsPlusNormal"/>
              <w:jc w:val="center"/>
            </w:pPr>
            <w:r>
              <w:t>Сумма, руб.</w:t>
            </w:r>
          </w:p>
        </w:tc>
      </w:tr>
      <w:tr w:rsidR="00A34F00">
        <w:tc>
          <w:tcPr>
            <w:tcW w:w="850" w:type="dxa"/>
            <w:vMerge/>
          </w:tcPr>
          <w:p w:rsidR="00A34F00" w:rsidRDefault="00A34F00"/>
        </w:tc>
        <w:tc>
          <w:tcPr>
            <w:tcW w:w="1417" w:type="dxa"/>
            <w:vMerge/>
          </w:tcPr>
          <w:p w:rsidR="00A34F00" w:rsidRDefault="00A34F00"/>
        </w:tc>
        <w:tc>
          <w:tcPr>
            <w:tcW w:w="1417" w:type="dxa"/>
          </w:tcPr>
          <w:p w:rsidR="00A34F00" w:rsidRDefault="00A34F00">
            <w:pPr>
              <w:pStyle w:val="ConsPlusNormal"/>
              <w:jc w:val="center"/>
            </w:pPr>
            <w:r>
              <w:t>(с НДС)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  <w:jc w:val="both"/>
            </w:pPr>
            <w:r>
              <w:t>(без НДС)</w:t>
            </w:r>
          </w:p>
        </w:tc>
        <w:tc>
          <w:tcPr>
            <w:tcW w:w="1474" w:type="dxa"/>
            <w:vMerge/>
          </w:tcPr>
          <w:p w:rsidR="00A34F00" w:rsidRDefault="00A34F00"/>
        </w:tc>
        <w:tc>
          <w:tcPr>
            <w:tcW w:w="1134" w:type="dxa"/>
          </w:tcPr>
          <w:p w:rsidR="00A34F00" w:rsidRDefault="00A34F00">
            <w:pPr>
              <w:pStyle w:val="ConsPlusNormal"/>
              <w:jc w:val="center"/>
            </w:pPr>
            <w:r>
              <w:t>(с НДС)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  <w:jc w:val="right"/>
            </w:pPr>
            <w:r>
              <w:t>(без НДС)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1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30.06.2016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774 375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656 250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  <w:r>
              <w:t>15.06.2016</w:t>
            </w: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2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31.07.2016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  <w:r>
              <w:t>15.07.2016</w:t>
            </w: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3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31.08.2016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  <w:r>
              <w:t>15.08.2016</w:t>
            </w: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...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24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31.05.2018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  <w:r>
              <w:t>15.05.2018</w:t>
            </w: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93 750</w:t>
            </w:r>
          </w:p>
        </w:tc>
      </w:tr>
      <w:tr w:rsidR="00A34F00">
        <w:tc>
          <w:tcPr>
            <w:tcW w:w="850" w:type="dxa"/>
          </w:tcPr>
          <w:p w:rsidR="00A34F00" w:rsidRDefault="00A34F00">
            <w:pPr>
              <w:pStyle w:val="ConsPlusNormal"/>
            </w:pPr>
            <w:r>
              <w:t>Итого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  <w:tc>
          <w:tcPr>
            <w:tcW w:w="1417" w:type="dxa"/>
          </w:tcPr>
          <w:p w:rsidR="00A34F00" w:rsidRDefault="00A34F00">
            <w:pPr>
              <w:pStyle w:val="ConsPlusNormal"/>
            </w:pPr>
            <w:r>
              <w:t>2 812 500</w:t>
            </w:r>
          </w:p>
        </w:tc>
        <w:tc>
          <w:tcPr>
            <w:tcW w:w="1474" w:type="dxa"/>
          </w:tcPr>
          <w:p w:rsidR="00A34F00" w:rsidRDefault="00A34F00">
            <w:pPr>
              <w:pStyle w:val="ConsPlusNormal"/>
            </w:pPr>
          </w:p>
        </w:tc>
        <w:tc>
          <w:tcPr>
            <w:tcW w:w="1134" w:type="dxa"/>
          </w:tcPr>
          <w:p w:rsidR="00A34F00" w:rsidRDefault="00A34F00">
            <w:pPr>
              <w:pStyle w:val="ConsPlusNormal"/>
            </w:pPr>
            <w:r>
              <w:t>2 655 000</w:t>
            </w:r>
          </w:p>
        </w:tc>
        <w:tc>
          <w:tcPr>
            <w:tcW w:w="1361" w:type="dxa"/>
          </w:tcPr>
          <w:p w:rsidR="00A34F00" w:rsidRDefault="00A34F00">
            <w:pPr>
              <w:pStyle w:val="ConsPlusNormal"/>
            </w:pPr>
            <w:r>
              <w:t>2 250 000</w:t>
            </w:r>
          </w:p>
        </w:tc>
      </w:tr>
    </w:tbl>
    <w:p w:rsidR="00A34F00" w:rsidRDefault="00A34F00">
      <w:pPr>
        <w:pStyle w:val="ConsPlusNormal"/>
        <w:spacing w:before="220"/>
        <w:jc w:val="both"/>
      </w:pPr>
    </w:p>
    <w:p w:rsidR="00A34F00" w:rsidRDefault="00A34F00">
      <w:pPr>
        <w:pStyle w:val="ConsPlusNormal"/>
        <w:jc w:val="both"/>
      </w:pPr>
      <w:r>
        <w:t>Выкупная стоимость имущества включена в последний платеж по договору и составляет 11 800 руб. Поэтому в мае 2018 г. лизингодатель выставляет счета-фактуры:</w:t>
      </w:r>
    </w:p>
    <w:p w:rsidR="00A34F00" w:rsidRDefault="00A34F00">
      <w:pPr>
        <w:pStyle w:val="ConsPlusNormal"/>
        <w:numPr>
          <w:ilvl w:val="0"/>
          <w:numId w:val="12"/>
        </w:numPr>
        <w:spacing w:before="220"/>
        <w:jc w:val="both"/>
      </w:pPr>
      <w:r>
        <w:t xml:space="preserve">на выкупную стоимость - в сумме 11 800 руб., в </w:t>
      </w:r>
      <w:proofErr w:type="spellStart"/>
      <w:r>
        <w:t>т.ч</w:t>
      </w:r>
      <w:proofErr w:type="spellEnd"/>
      <w:r>
        <w:t>. НДС - 1 800 руб., стоимость без НДС - 10 000 руб.;</w:t>
      </w:r>
    </w:p>
    <w:p w:rsidR="00A34F00" w:rsidRDefault="00A34F00">
      <w:pPr>
        <w:pStyle w:val="ConsPlusNormal"/>
        <w:numPr>
          <w:ilvl w:val="0"/>
          <w:numId w:val="12"/>
        </w:numPr>
        <w:spacing w:before="220"/>
        <w:jc w:val="both"/>
      </w:pPr>
      <w:r>
        <w:t xml:space="preserve">на лизинговый платеж - в сумме 98 825 руб. (110 625 руб. - 11 800 руб.), в </w:t>
      </w:r>
      <w:proofErr w:type="spellStart"/>
      <w:r>
        <w:t>т.ч</w:t>
      </w:r>
      <w:proofErr w:type="spellEnd"/>
      <w:r>
        <w:t>. НДС - 15 075 руб., платеж без НДС - 83 750 руб.</w:t>
      </w:r>
    </w:p>
    <w:p w:rsidR="00A34F00" w:rsidRDefault="00A34F00">
      <w:pPr>
        <w:pStyle w:val="ConsPlusNormal"/>
        <w:spacing w:before="220"/>
        <w:jc w:val="both"/>
      </w:pPr>
      <w:r>
        <w:t>ООО "Бета" в книге учета доходов и расходов отражает следующие расходы по договору лизинга:</w:t>
      </w:r>
    </w:p>
    <w:p w:rsidR="00A34F00" w:rsidRDefault="00A34F00">
      <w:pPr>
        <w:pStyle w:val="ConsPlusNormal"/>
        <w:numPr>
          <w:ilvl w:val="0"/>
          <w:numId w:val="13"/>
        </w:numPr>
        <w:spacing w:before="220"/>
        <w:jc w:val="both"/>
      </w:pPr>
      <w:r>
        <w:t>30.06.2016 - лизинговый платеж в сумме 656 250 руб. и НДС по лизинговому платежу в сумме 118 125 руб. (774 375 руб. - 656 250 руб.);</w:t>
      </w:r>
    </w:p>
    <w:p w:rsidR="00A34F00" w:rsidRDefault="00A34F00">
      <w:pPr>
        <w:pStyle w:val="ConsPlusNormal"/>
        <w:numPr>
          <w:ilvl w:val="0"/>
          <w:numId w:val="13"/>
        </w:numPr>
        <w:spacing w:before="220"/>
        <w:jc w:val="both"/>
      </w:pPr>
      <w:r>
        <w:t>на последнее число каждого месяца с июля 2016 г. по апрель 2018 г. - лизинговый платеж в сумме 93 750 руб. и НДС по лизинговому платежу в сумме 16 875 руб. (110 625 руб. - 93 750 руб.);</w:t>
      </w:r>
    </w:p>
    <w:p w:rsidR="00A34F00" w:rsidRDefault="00A34F00">
      <w:pPr>
        <w:pStyle w:val="ConsPlusNormal"/>
        <w:numPr>
          <w:ilvl w:val="0"/>
          <w:numId w:val="13"/>
        </w:numPr>
        <w:spacing w:before="220"/>
        <w:jc w:val="both"/>
      </w:pPr>
      <w:r>
        <w:t>31.05.2018 - лизинговый платеж в сумме 83 750 руб., НДС по лизинговому платежу в сумме 15 075 руб. (98 825 руб. - 83 750 руб.), выкупную стоимость в сумме 10 000 руб. и НДС по выкупной стоимости 1 800 руб.</w:t>
      </w:r>
    </w:p>
    <w:p w:rsidR="00A34F00" w:rsidRDefault="00A34F00">
      <w:pPr>
        <w:pStyle w:val="ConsPlusNormal"/>
        <w:spacing w:before="220"/>
        <w:jc w:val="both"/>
      </w:pPr>
      <w:r>
        <w:t>В бухгалтерском учете операции по договору лизинга отражаются так:</w:t>
      </w:r>
    </w:p>
    <w:p w:rsidR="00A34F00" w:rsidRDefault="00A34F00">
      <w:pPr>
        <w:pStyle w:val="ConsPlusNormal"/>
        <w:spacing w:before="220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2268"/>
      </w:tblGrid>
      <w:tr w:rsidR="00A34F00">
        <w:tc>
          <w:tcPr>
            <w:tcW w:w="3402" w:type="dxa"/>
          </w:tcPr>
          <w:p w:rsidR="00A34F00" w:rsidRDefault="00A34F00">
            <w:pPr>
              <w:pStyle w:val="ConsPlusNormal"/>
              <w:jc w:val="center"/>
            </w:pPr>
            <w:r>
              <w:t>Проводка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  <w:jc w:val="center"/>
            </w:pPr>
            <w:r>
              <w:t>Операция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  <w:jc w:val="both"/>
            </w:pPr>
            <w:r>
              <w:t>Сумма, руб.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мае 2016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lastRenderedPageBreak/>
              <w:t>Д 76-лизинг/аванс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Перечислен авансовый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663 750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001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Получено имущество от лизингодателя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июне 2016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774 375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76-лизинг/аванс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Авансовый платеж зачтен в счет лизингового платежа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663 750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Ежемесячно с июля 2016 г. по апрель 2018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110 625</w:t>
            </w:r>
          </w:p>
        </w:tc>
      </w:tr>
      <w:tr w:rsidR="00A34F00">
        <w:tc>
          <w:tcPr>
            <w:tcW w:w="9072" w:type="dxa"/>
            <w:gridSpan w:val="3"/>
          </w:tcPr>
          <w:p w:rsidR="00A34F00" w:rsidRDefault="00A34F00">
            <w:pPr>
              <w:pStyle w:val="ConsPlusNormal"/>
              <w:jc w:val="center"/>
            </w:pPr>
            <w:r>
              <w:t>В мае 2018 г.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76-лизинг/текущие платежи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98 825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76-лизинг/выкупная стоимость - К 51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Уплачена выкупная стоимость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11 800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76-лизинг/текущие платежи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Начислен лизинговый платеж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98 825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К 001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 xml:space="preserve">Лизинговое имущество списано с </w:t>
            </w:r>
            <w:proofErr w:type="spellStart"/>
            <w:r>
              <w:t>забалансового</w:t>
            </w:r>
            <w:proofErr w:type="spellEnd"/>
            <w:r>
              <w:t xml:space="preserve"> учета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3 318 750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10 - К 76-лизинг/выкупная стоимость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Имущество принято к учету по выкупной стоимости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11 800</w:t>
            </w:r>
          </w:p>
        </w:tc>
      </w:tr>
      <w:tr w:rsidR="00A34F00"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Д 20 - К 10</w:t>
            </w:r>
          </w:p>
        </w:tc>
        <w:tc>
          <w:tcPr>
            <w:tcW w:w="3402" w:type="dxa"/>
          </w:tcPr>
          <w:p w:rsidR="00A34F00" w:rsidRDefault="00A34F00">
            <w:pPr>
              <w:pStyle w:val="ConsPlusNormal"/>
            </w:pPr>
            <w:r>
              <w:t>Выкупная стоимость списана на затраты</w:t>
            </w:r>
          </w:p>
        </w:tc>
        <w:tc>
          <w:tcPr>
            <w:tcW w:w="2268" w:type="dxa"/>
          </w:tcPr>
          <w:p w:rsidR="00A34F00" w:rsidRDefault="00A34F00">
            <w:pPr>
              <w:pStyle w:val="ConsPlusNormal"/>
            </w:pPr>
            <w:r>
              <w:t>11 800</w:t>
            </w:r>
          </w:p>
        </w:tc>
      </w:tr>
    </w:tbl>
    <w:p w:rsidR="00A34F00" w:rsidRDefault="00A34F00">
      <w:pPr>
        <w:pStyle w:val="ConsPlusNormal"/>
        <w:spacing w:before="220"/>
        <w:jc w:val="both"/>
      </w:pP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</w:p>
    <w:tbl>
      <w:tblPr>
        <w:tblW w:w="9354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A34F0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34F00" w:rsidRDefault="00A34F00">
            <w:pPr>
              <w:pStyle w:val="ConsPlusNormal"/>
              <w:jc w:val="both"/>
            </w:pPr>
            <w:bookmarkStart w:id="0" w:name="_GoBack"/>
            <w:bookmarkEnd w:id="0"/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A34F00" w:rsidRDefault="00A34F00">
            <w:pPr>
              <w:pStyle w:val="ConsPlusNormal"/>
              <w:numPr>
                <w:ilvl w:val="0"/>
                <w:numId w:val="14"/>
              </w:numPr>
              <w:spacing w:before="220"/>
              <w:jc w:val="both"/>
            </w:pPr>
          </w:p>
        </w:tc>
      </w:tr>
    </w:tbl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jc w:val="both"/>
      </w:pPr>
    </w:p>
    <w:p w:rsidR="00A34F00" w:rsidRDefault="00A34F0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052F5" w:rsidRDefault="00D052F5"/>
    <w:sectPr w:rsidR="00D052F5" w:rsidSect="00435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353C"/>
    <w:multiLevelType w:val="multilevel"/>
    <w:tmpl w:val="0870F514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EF3542"/>
    <w:multiLevelType w:val="multilevel"/>
    <w:tmpl w:val="A4AA82BE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E32FF6"/>
    <w:multiLevelType w:val="multilevel"/>
    <w:tmpl w:val="76087A4E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254E7C"/>
    <w:multiLevelType w:val="multilevel"/>
    <w:tmpl w:val="3E220774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0C64EE"/>
    <w:multiLevelType w:val="multilevel"/>
    <w:tmpl w:val="A4062920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B05291"/>
    <w:multiLevelType w:val="multilevel"/>
    <w:tmpl w:val="AD285084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C747A4"/>
    <w:multiLevelType w:val="multilevel"/>
    <w:tmpl w:val="502034DA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80228B"/>
    <w:multiLevelType w:val="multilevel"/>
    <w:tmpl w:val="BD003AE2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872C31"/>
    <w:multiLevelType w:val="multilevel"/>
    <w:tmpl w:val="0F1E3EB0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8A7A73"/>
    <w:multiLevelType w:val="multilevel"/>
    <w:tmpl w:val="BD60966E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AC07A2"/>
    <w:multiLevelType w:val="multilevel"/>
    <w:tmpl w:val="140EDC32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CA1986"/>
    <w:multiLevelType w:val="multilevel"/>
    <w:tmpl w:val="D4CC1A80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500029A"/>
    <w:multiLevelType w:val="multilevel"/>
    <w:tmpl w:val="D9B4676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C343592"/>
    <w:multiLevelType w:val="multilevel"/>
    <w:tmpl w:val="A8E044EE"/>
    <w:lvl w:ilvl="0">
      <w:start w:val="1"/>
      <w:numFmt w:val="decimal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6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00"/>
    <w:rsid w:val="00A34F00"/>
    <w:rsid w:val="00D05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2882A0-0106-4E10-868C-B9FFCCF7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4F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34F0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E52ADE62EC3F5748EAB346DFDDBC496795652BDF13531D0E930DC625187668CAEF02BDB203E6h3j9K" TargetMode="External"/><Relationship Id="rId13" Type="http://schemas.openxmlformats.org/officeDocument/2006/relationships/hyperlink" Target="consultantplus://offline/ref=D6E52ADE62EC3F5748EAA65ADDB5E91A6B916823DD105F40049B54CA271F7937DDE84BB1B402E13BhAj0K" TargetMode="External"/><Relationship Id="rId18" Type="http://schemas.openxmlformats.org/officeDocument/2006/relationships/hyperlink" Target="consultantplus://offline/ref=D6E52ADE62EC3F5748EAA74BD5B5E91A6B9E6525D21E5F40049B54CA27h1jFK" TargetMode="External"/><Relationship Id="rId26" Type="http://schemas.openxmlformats.org/officeDocument/2006/relationships/hyperlink" Target="consultantplus://offline/ref=D6E52ADE62EC3F5748EAB346DFDDBC4967966C25D311561D0E930DC625187668CAEF02BDB502E032A0h6jC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6E52ADE62EC3F5748EAB346DFDDBC496795652BDF13531D0E930DC625187668CAEF02BDB504E6h3j3K" TargetMode="External"/><Relationship Id="rId7" Type="http://schemas.openxmlformats.org/officeDocument/2006/relationships/hyperlink" Target="consultantplus://offline/ref=D6E52ADE62EC3F5748EAB346DFDDBC496795652BDF13531D0E930DC625187668CAEF02BDB500E63DhAjEK" TargetMode="External"/><Relationship Id="rId12" Type="http://schemas.openxmlformats.org/officeDocument/2006/relationships/hyperlink" Target="consultantplus://offline/ref=D6E52ADE62EC3F5748EAB346DFDDBC496795652BDF13531D0E930DC625187668CAEF02BDB000E4h3j3K" TargetMode="External"/><Relationship Id="rId17" Type="http://schemas.openxmlformats.org/officeDocument/2006/relationships/hyperlink" Target="consultantplus://offline/ref=D6E52ADE62EC3F5748EAA65ADDB5E91A6B926821DB135F40049B54CA271F7937DDE84BB1B402E13BhAj0K" TargetMode="External"/><Relationship Id="rId25" Type="http://schemas.openxmlformats.org/officeDocument/2006/relationships/hyperlink" Target="consultantplus://offline/ref=D6E52ADE62EC3F5748EAB346DFDDBC4967966C25D311561D0E930DC625187668CAEF02BDB502E33DAFh6jAK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6E52ADE62EC3F5748EAA65ADDB5E91A6B916923DA1F5F40049B54CA271F7937DDE84BB1B402E13BhAj1K" TargetMode="External"/><Relationship Id="rId20" Type="http://schemas.openxmlformats.org/officeDocument/2006/relationships/hyperlink" Target="consultantplus://offline/ref=D6E52ADE62EC3F5748EAB346DFDDBC496795652BDF13531D0E930DC625187668CAEF02BDB503E938hAjBK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6E52ADE62EC3F5748EAA74BD5B5E91A62936D27DB1D024A0CC258C8h2j0K" TargetMode="External"/><Relationship Id="rId11" Type="http://schemas.openxmlformats.org/officeDocument/2006/relationships/hyperlink" Target="consultantplus://offline/ref=D6E52ADE62EC3F5748EAB346DFDDBC496795652BDF13531D0E930DC625187668CAEF02BDB000E4h3jEK" TargetMode="External"/><Relationship Id="rId24" Type="http://schemas.openxmlformats.org/officeDocument/2006/relationships/hyperlink" Target="consultantplus://offline/ref=D6E52ADE62EC3F5748EAA65ADDB5E91A6B936527D9115F40049B54CA271F7937DDE84BB1B402E13AhAjB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6E52ADE62EC3F5748EAB346DFDDBC496795652BDF13531D0E930DC625187668CAEF02BDB503E938hAjBK" TargetMode="External"/><Relationship Id="rId23" Type="http://schemas.openxmlformats.org/officeDocument/2006/relationships/hyperlink" Target="consultantplus://offline/ref=D6E52ADE62EC3F5748EAA74BD5B5E91A6B9E6525D3125F40049B54CA271F7937DDE84BB1B402E13EhAjCK" TargetMode="External"/><Relationship Id="rId28" Type="http://schemas.openxmlformats.org/officeDocument/2006/relationships/hyperlink" Target="consultantplus://offline/ref=D6E52ADE62EC3F5748EAA74BD5B5E91A6D926B26D81D024A0CC258C8h2j0K" TargetMode="External"/><Relationship Id="rId10" Type="http://schemas.openxmlformats.org/officeDocument/2006/relationships/hyperlink" Target="consultantplus://offline/ref=D6E52ADE62EC3F5748EAA74BD5B5E91A6B9E652AD2125F40049B54CA27h1jFK" TargetMode="External"/><Relationship Id="rId19" Type="http://schemas.openxmlformats.org/officeDocument/2006/relationships/hyperlink" Target="consultantplus://offline/ref=D6E52ADE62EC3F5748EAB346DFDDBC496795652BDF13531D0E930DC625187668CAEF02BDB504E6h3j3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6E52ADE62EC3F5748EAB346DFDDBC4967916E24DA1E5F40049B54CA271F7937DDE84BB1B402E139hAj1K" TargetMode="External"/><Relationship Id="rId14" Type="http://schemas.openxmlformats.org/officeDocument/2006/relationships/hyperlink" Target="consultantplus://offline/ref=D6E52ADE62EC3F5748EAA65ADDB5E91A6B976A25DC105F40049B54CA271F7937DDE84BB1B402E13AhAj0K" TargetMode="External"/><Relationship Id="rId22" Type="http://schemas.openxmlformats.org/officeDocument/2006/relationships/hyperlink" Target="consultantplus://offline/ref=D6E52ADE62EC3F5748EAA65ADDB5E91A6D956527DA1D024A0CC258C820102620DAA147B0B402E0h3jEK" TargetMode="External"/><Relationship Id="rId27" Type="http://schemas.openxmlformats.org/officeDocument/2006/relationships/hyperlink" Target="consultantplus://offline/ref=D6E52ADE62EC3F5748EAB346DFDDBC4967946D26DD135F40049B54CA271F7937DDE84BB1B402E138hAjD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2018-06-22T10:35:00Z</dcterms:created>
  <dcterms:modified xsi:type="dcterms:W3CDTF">2018-06-22T10:36:00Z</dcterms:modified>
</cp:coreProperties>
</file>