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nsNonformat"/>
        <w:widowControl/>
        <w:bidi w:val="0"/>
        <w:jc w:val="center"/>
        <w:rPr>
          <w:rFonts w:ascii="Times New Roman" w:hAnsi="Times New Roman" w:cs="Times New Roman"/>
          <w:b/>
          <w:b/>
          <w:bCs/>
          <w:sz w:val="21"/>
          <w:szCs w:val="21"/>
        </w:rPr>
      </w:pPr>
      <w:r>
        <w:rPr>
          <w:rFonts w:cs="Times New Roman" w:ascii="Times New Roman" w:hAnsi="Times New Roman"/>
          <w:b/>
          <w:bCs/>
          <w:sz w:val="21"/>
          <w:szCs w:val="21"/>
        </w:rPr>
        <w:t xml:space="preserve">ДОПОЛНИТЕЛЬНОЕ СОГЛАШЕНИЕ № </w:t>
      </w:r>
      <w:r>
        <w:rPr>
          <w:rFonts w:cs="Times New Roman" w:ascii="Times New Roman" w:hAnsi="Times New Roman"/>
          <w:b/>
          <w:bCs/>
          <w:sz w:val="21"/>
          <w:szCs w:val="21"/>
          <w:u w:val="single"/>
        </w:rPr>
        <w:t xml:space="preserve">        </w:t>
      </w:r>
    </w:p>
    <w:p>
      <w:pPr>
        <w:pStyle w:val="ConsNonformat"/>
        <w:widowControl/>
        <w:bidi w:val="0"/>
        <w:jc w:val="center"/>
        <w:rPr>
          <w:rFonts w:ascii="Times New Roman" w:hAnsi="Times New Roman" w:cs="Times New Roman"/>
          <w:b/>
          <w:b/>
          <w:sz w:val="21"/>
          <w:szCs w:val="21"/>
        </w:rPr>
      </w:pPr>
      <w:r>
        <w:rPr>
          <w:rFonts w:cs="Times New Roman" w:ascii="Times New Roman" w:hAnsi="Times New Roman"/>
          <w:b/>
          <w:sz w:val="21"/>
          <w:szCs w:val="21"/>
        </w:rPr>
        <w:t xml:space="preserve">К ТРУДОВОМУ ДОГОВОРУ № </w:t>
      </w:r>
      <w:r>
        <w:rPr>
          <w:rFonts w:cs="Times New Roman" w:ascii="Times New Roman" w:hAnsi="Times New Roman"/>
          <w:b/>
          <w:sz w:val="21"/>
          <w:szCs w:val="21"/>
          <w:u w:val="single"/>
        </w:rPr>
        <w:t xml:space="preserve">   03   </w:t>
      </w:r>
      <w:r>
        <w:rPr>
          <w:rFonts w:cs="Times New Roman" w:ascii="Times New Roman" w:hAnsi="Times New Roman"/>
          <w:b/>
          <w:sz w:val="21"/>
          <w:szCs w:val="21"/>
        </w:rPr>
        <w:t>от  «</w:t>
      </w:r>
      <w:r>
        <w:rPr>
          <w:rFonts w:cs="Times New Roman" w:ascii="Times New Roman" w:hAnsi="Times New Roman"/>
          <w:b/>
          <w:sz w:val="21"/>
          <w:szCs w:val="21"/>
          <w:u w:val="single"/>
        </w:rPr>
        <w:t xml:space="preserve">    25   </w:t>
      </w:r>
      <w:r>
        <w:rPr>
          <w:rFonts w:cs="Times New Roman" w:ascii="Times New Roman" w:hAnsi="Times New Roman"/>
          <w:b/>
          <w:sz w:val="21"/>
          <w:szCs w:val="21"/>
        </w:rPr>
        <w:t xml:space="preserve">» </w:t>
      </w:r>
      <w:r>
        <w:rPr>
          <w:rFonts w:cs="Times New Roman" w:ascii="Times New Roman" w:hAnsi="Times New Roman"/>
          <w:b/>
          <w:sz w:val="21"/>
          <w:szCs w:val="21"/>
          <w:u w:val="single"/>
        </w:rPr>
        <w:t xml:space="preserve">    ноября   </w:t>
      </w:r>
      <w:r>
        <w:rPr>
          <w:rFonts w:cs="Times New Roman" w:ascii="Times New Roman" w:hAnsi="Times New Roman"/>
          <w:b/>
          <w:sz w:val="21"/>
          <w:szCs w:val="21"/>
        </w:rPr>
        <w:t xml:space="preserve"> 2014 г.</w:t>
      </w:r>
    </w:p>
    <w:p>
      <w:pPr>
        <w:pStyle w:val="ConsNonformat"/>
        <w:widowControl/>
        <w:bidi w:val="0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tbl>
      <w:tblPr>
        <w:tblW w:w="10260" w:type="dxa"/>
        <w:jc w:val="left"/>
        <w:tblInd w:w="-18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20"/>
        <w:gridCol w:w="180"/>
        <w:gridCol w:w="720"/>
        <w:gridCol w:w="165"/>
        <w:gridCol w:w="1800"/>
        <w:gridCol w:w="378"/>
        <w:gridCol w:w="465"/>
        <w:gridCol w:w="432"/>
      </w:tblGrid>
      <w:tr>
        <w:trPr>
          <w:cantSplit w:val="true"/>
        </w:trPr>
        <w:tc>
          <w:tcPr>
            <w:tcW w:w="6120" w:type="dxa"/>
            <w:tcBorders/>
          </w:tcPr>
          <w:p>
            <w:pPr>
              <w:pStyle w:val="Normal"/>
              <w:bidi w:val="0"/>
              <w:snapToGrid w:val="false"/>
              <w:jc w:val="left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</w:t>
            </w:r>
            <w:r>
              <w:rPr>
                <w:b/>
                <w:sz w:val="21"/>
                <w:szCs w:val="21"/>
                <w:lang w:val="ru-RU"/>
              </w:rPr>
              <w:t>г.Евпатория</w:t>
            </w:r>
          </w:p>
        </w:tc>
        <w:tc>
          <w:tcPr>
            <w:tcW w:w="180" w:type="dxa"/>
            <w:tcBorders/>
            <w:vAlign w:val="bottom"/>
          </w:tcPr>
          <w:p>
            <w:pPr>
              <w:pStyle w:val="Normal"/>
              <w:bidi w:val="0"/>
              <w:snapToGrid w:val="false"/>
              <w:jc w:val="right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“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bidi w:val="0"/>
              <w:snapToGrid w:val="false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06</w:t>
            </w:r>
          </w:p>
        </w:tc>
        <w:tc>
          <w:tcPr>
            <w:tcW w:w="165" w:type="dxa"/>
            <w:tcBorders/>
            <w:vAlign w:val="bottom"/>
          </w:tcPr>
          <w:p>
            <w:pPr>
              <w:pStyle w:val="Normal"/>
              <w:bidi w:val="0"/>
              <w:snapToGrid w:val="false"/>
              <w:jc w:val="left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”</w:t>
            </w:r>
          </w:p>
        </w:tc>
        <w:tc>
          <w:tcPr>
            <w:tcW w:w="1800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bidi w:val="0"/>
              <w:snapToGrid w:val="false"/>
              <w:jc w:val="center"/>
              <w:rPr>
                <w:b/>
                <w:b/>
                <w:sz w:val="21"/>
                <w:szCs w:val="21"/>
                <w:lang w:val="ru-RU"/>
              </w:rPr>
            </w:pPr>
            <w:r>
              <w:rPr>
                <w:b/>
                <w:sz w:val="21"/>
                <w:szCs w:val="21"/>
                <w:lang w:val="ru-RU"/>
              </w:rPr>
              <w:t>апреля</w:t>
            </w:r>
          </w:p>
        </w:tc>
        <w:tc>
          <w:tcPr>
            <w:tcW w:w="378" w:type="dxa"/>
            <w:tcBorders/>
            <w:vAlign w:val="bottom"/>
          </w:tcPr>
          <w:p>
            <w:pPr>
              <w:pStyle w:val="Normal"/>
              <w:bidi w:val="0"/>
              <w:snapToGrid w:val="false"/>
              <w:jc w:val="right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</w:t>
            </w:r>
          </w:p>
        </w:tc>
        <w:tc>
          <w:tcPr>
            <w:tcW w:w="465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bidi w:val="0"/>
              <w:snapToGrid w:val="false"/>
              <w:jc w:val="left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</w:t>
            </w:r>
          </w:p>
        </w:tc>
        <w:tc>
          <w:tcPr>
            <w:tcW w:w="432" w:type="dxa"/>
            <w:tcBorders/>
            <w:vAlign w:val="bottom"/>
          </w:tcPr>
          <w:p>
            <w:pPr>
              <w:pStyle w:val="Normal"/>
              <w:bidi w:val="0"/>
              <w:snapToGrid w:val="false"/>
              <w:jc w:val="left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г.</w:t>
            </w:r>
          </w:p>
        </w:tc>
      </w:tr>
      <w:tr>
        <w:trPr>
          <w:cantSplit w:val="true"/>
        </w:trPr>
        <w:tc>
          <w:tcPr>
            <w:tcW w:w="6120" w:type="dxa"/>
            <w:tcBorders/>
          </w:tcPr>
          <w:p>
            <w:pPr>
              <w:pStyle w:val="Normal"/>
              <w:bidi w:val="0"/>
              <w:snapToGrid w:val="false"/>
              <w:jc w:val="center"/>
              <w:rPr>
                <w:b/>
                <w:b/>
                <w:i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</w:r>
          </w:p>
        </w:tc>
        <w:tc>
          <w:tcPr>
            <w:tcW w:w="180" w:type="dxa"/>
            <w:tcBorders/>
          </w:tcPr>
          <w:p>
            <w:pPr>
              <w:pStyle w:val="Normal"/>
              <w:bidi w:val="0"/>
              <w:snapToGrid w:val="false"/>
              <w:jc w:val="right"/>
              <w:rPr>
                <w:i/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</w:p>
        </w:tc>
        <w:tc>
          <w:tcPr>
            <w:tcW w:w="720" w:type="dxa"/>
            <w:tcBorders/>
          </w:tcPr>
          <w:p>
            <w:pPr>
              <w:pStyle w:val="Normal"/>
              <w:bidi w:val="0"/>
              <w:snapToGrid w:val="false"/>
              <w:jc w:val="center"/>
              <w:rPr>
                <w:i/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число</w:t>
            </w:r>
          </w:p>
        </w:tc>
        <w:tc>
          <w:tcPr>
            <w:tcW w:w="165" w:type="dxa"/>
            <w:tcBorders/>
          </w:tcPr>
          <w:p>
            <w:pPr>
              <w:pStyle w:val="Normal"/>
              <w:bidi w:val="0"/>
              <w:snapToGrid w:val="false"/>
              <w:jc w:val="center"/>
              <w:rPr>
                <w:i/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</w:p>
        </w:tc>
        <w:tc>
          <w:tcPr>
            <w:tcW w:w="1800" w:type="dxa"/>
            <w:tcBorders/>
          </w:tcPr>
          <w:p>
            <w:pPr>
              <w:pStyle w:val="Normal"/>
              <w:bidi w:val="0"/>
              <w:snapToGrid w:val="false"/>
              <w:jc w:val="center"/>
              <w:rPr>
                <w:i/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месяц</w:t>
            </w:r>
          </w:p>
        </w:tc>
        <w:tc>
          <w:tcPr>
            <w:tcW w:w="378" w:type="dxa"/>
            <w:tcBorders/>
          </w:tcPr>
          <w:p>
            <w:pPr>
              <w:pStyle w:val="Normal"/>
              <w:bidi w:val="0"/>
              <w:snapToGrid w:val="false"/>
              <w:jc w:val="center"/>
              <w:rPr>
                <w:i/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</w:p>
        </w:tc>
        <w:tc>
          <w:tcPr>
            <w:tcW w:w="465" w:type="dxa"/>
            <w:tcBorders/>
          </w:tcPr>
          <w:p>
            <w:pPr>
              <w:pStyle w:val="Normal"/>
              <w:bidi w:val="0"/>
              <w:snapToGrid w:val="false"/>
              <w:jc w:val="center"/>
              <w:rPr>
                <w:i/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год</w:t>
            </w:r>
          </w:p>
        </w:tc>
        <w:tc>
          <w:tcPr>
            <w:tcW w:w="432" w:type="dxa"/>
            <w:tcBorders/>
          </w:tcPr>
          <w:p>
            <w:pPr>
              <w:pStyle w:val="Normal"/>
              <w:bidi w:val="0"/>
              <w:snapToGrid w:val="false"/>
              <w:jc w:val="right"/>
              <w:rPr>
                <w:i/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</w:p>
        </w:tc>
      </w:tr>
    </w:tbl>
    <w:p>
      <w:pPr>
        <w:pStyle w:val="ConsNonformat"/>
        <w:widowControl/>
        <w:bidi w:val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bidi w:val="0"/>
        <w:jc w:val="both"/>
        <w:rPr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  <w:u w:val="single"/>
          <w:lang w:val="ru-RU"/>
        </w:rPr>
        <w:tab/>
        <w:t>ООО «</w:t>
      </w:r>
      <w:r>
        <w:rPr>
          <w:b/>
          <w:bCs/>
          <w:sz w:val="22"/>
          <w:szCs w:val="22"/>
          <w:u w:val="single"/>
          <w:lang w:val="ru-RU" w:eastAsia="zxx" w:bidi="zxx"/>
        </w:rPr>
        <w:t>ХХХХХХ</w:t>
      </w:r>
      <w:r>
        <w:rPr>
          <w:b/>
          <w:bCs/>
          <w:sz w:val="22"/>
          <w:szCs w:val="22"/>
          <w:u w:val="single"/>
          <w:lang w:val="ru-RU"/>
        </w:rPr>
        <w:t xml:space="preserve">»         </w:t>
      </w:r>
      <w:r>
        <w:rPr>
          <w:sz w:val="22"/>
          <w:szCs w:val="22"/>
          <w:lang w:val="ru-RU"/>
        </w:rPr>
        <w:t>,</w:t>
      </w:r>
      <w:r>
        <w:rPr>
          <w:sz w:val="22"/>
          <w:szCs w:val="22"/>
        </w:rPr>
        <w:t xml:space="preserve"> в лице </w:t>
      </w:r>
      <w:r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  <w:lang w:val="ru-RU"/>
        </w:rPr>
        <w:t xml:space="preserve">директора  -  </w:t>
      </w:r>
      <w:r>
        <w:rPr>
          <w:b/>
          <w:bCs/>
          <w:sz w:val="22"/>
          <w:szCs w:val="22"/>
          <w:u w:val="single"/>
          <w:lang w:val="ru-RU" w:eastAsia="zxx" w:bidi="zxx"/>
        </w:rPr>
        <w:t>ФИО</w:t>
      </w:r>
      <w:r>
        <w:rPr>
          <w:b/>
          <w:bCs/>
          <w:sz w:val="22"/>
          <w:szCs w:val="22"/>
          <w:u w:val="single"/>
          <w:lang w:val="ru-RU"/>
        </w:rPr>
        <w:t xml:space="preserve">      </w:t>
      </w:r>
      <w:r>
        <w:rPr>
          <w:sz w:val="22"/>
          <w:szCs w:val="22"/>
        </w:rPr>
        <w:t>,</w:t>
      </w:r>
    </w:p>
    <w:p>
      <w:pPr>
        <w:pStyle w:val="Normal"/>
        <w:bidi w:val="0"/>
        <w:jc w:val="left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ab/>
        <w:tab/>
        <w:t xml:space="preserve">(наименование работодателя) </w:t>
        <w:tab/>
        <w:tab/>
        <w:tab/>
        <w:tab/>
        <w:t xml:space="preserve">(должность, ФИО), </w:t>
      </w:r>
    </w:p>
    <w:p>
      <w:pPr>
        <w:pStyle w:val="Normal"/>
        <w:bidi w:val="0"/>
        <w:jc w:val="both"/>
        <w:rPr/>
      </w:pPr>
      <w:r>
        <w:rPr>
          <w:sz w:val="22"/>
          <w:szCs w:val="22"/>
        </w:rPr>
        <w:t xml:space="preserve">действующего на основании </w:t>
      </w:r>
      <w:r>
        <w:rPr>
          <w:b/>
          <w:bCs/>
          <w:sz w:val="22"/>
          <w:szCs w:val="22"/>
          <w:u w:val="single"/>
        </w:rPr>
        <w:tab/>
        <w:tab/>
      </w:r>
      <w:r>
        <w:rPr>
          <w:b/>
          <w:bCs/>
          <w:sz w:val="22"/>
          <w:szCs w:val="22"/>
          <w:u w:val="single"/>
          <w:lang w:val="ru-RU"/>
        </w:rPr>
        <w:t>Устава</w:t>
        <w:tab/>
        <w:tab/>
        <w:tab/>
      </w:r>
      <w:r>
        <w:rPr>
          <w:sz w:val="22"/>
          <w:szCs w:val="22"/>
        </w:rPr>
        <w:t xml:space="preserve">, </w:t>
      </w:r>
      <w:r>
        <w:rPr>
          <w:sz w:val="21"/>
          <w:szCs w:val="21"/>
        </w:rPr>
        <w:t xml:space="preserve">именуемый в дальнейшем «Работодатель» </w:t>
      </w:r>
      <w:r>
        <w:rPr>
          <w:sz w:val="22"/>
          <w:szCs w:val="22"/>
        </w:rPr>
        <w:t xml:space="preserve">с одной стороны, и </w:t>
      </w:r>
      <w:r>
        <w:rPr>
          <w:b/>
          <w:bCs/>
          <w:sz w:val="22"/>
          <w:szCs w:val="22"/>
          <w:u w:val="single"/>
        </w:rPr>
        <w:tab/>
        <w:tab/>
        <w:t xml:space="preserve">                 </w:t>
      </w:r>
      <w:r>
        <w:rPr>
          <w:b/>
          <w:bCs/>
          <w:sz w:val="22"/>
          <w:szCs w:val="22"/>
          <w:u w:val="single"/>
          <w:lang w:val="ru-RU" w:eastAsia="zxx" w:bidi="zxx"/>
        </w:rPr>
        <w:t>ФИО</w:t>
      </w:r>
      <w:r>
        <w:rPr>
          <w:b/>
          <w:bCs/>
          <w:sz w:val="22"/>
          <w:szCs w:val="22"/>
          <w:u w:val="single"/>
          <w:lang w:val="ru-RU"/>
        </w:rPr>
        <w:tab/>
        <w:tab/>
        <w:tab/>
        <w:tab/>
      </w:r>
      <w:r>
        <w:rPr>
          <w:sz w:val="22"/>
          <w:szCs w:val="22"/>
        </w:rPr>
        <w:t xml:space="preserve">, </w:t>
        <w:tab/>
        <w:tab/>
        <w:tab/>
        <w:tab/>
        <w:tab/>
      </w:r>
      <w:r>
        <w:rPr>
          <w:i/>
          <w:sz w:val="18"/>
          <w:szCs w:val="18"/>
        </w:rPr>
        <w:t xml:space="preserve">(ФИО работника) </w:t>
      </w:r>
    </w:p>
    <w:p>
      <w:pPr>
        <w:pStyle w:val="Normal"/>
        <w:bidi w:val="0"/>
        <w:jc w:val="both"/>
        <w:rPr/>
      </w:pPr>
      <w:r>
        <w:rPr>
          <w:sz w:val="22"/>
          <w:szCs w:val="22"/>
        </w:rPr>
        <w:t xml:space="preserve">именуемый(ая) в </w:t>
      </w:r>
      <w:r>
        <w:rPr>
          <w:sz w:val="21"/>
          <w:szCs w:val="21"/>
        </w:rPr>
        <w:t xml:space="preserve">дальнейшем «Работник», с другой стороны, приняли настоящее соглашение, являющееся неотъемлемой частью трудового договора № </w:t>
      </w:r>
      <w:r>
        <w:rPr>
          <w:b/>
          <w:bCs/>
          <w:sz w:val="21"/>
          <w:szCs w:val="21"/>
          <w:u w:val="single"/>
        </w:rPr>
        <w:t xml:space="preserve">  03   </w:t>
      </w:r>
      <w:r>
        <w:rPr>
          <w:sz w:val="21"/>
          <w:szCs w:val="21"/>
        </w:rPr>
        <w:t xml:space="preserve"> от «</w:t>
      </w:r>
      <w:r>
        <w:rPr>
          <w:b/>
          <w:bCs/>
          <w:sz w:val="21"/>
          <w:szCs w:val="21"/>
          <w:u w:val="single"/>
        </w:rPr>
        <w:t xml:space="preserve">  25  </w:t>
      </w:r>
      <w:r>
        <w:rPr>
          <w:sz w:val="21"/>
          <w:szCs w:val="21"/>
        </w:rPr>
        <w:t xml:space="preserve">» </w:t>
      </w:r>
      <w:r>
        <w:rPr>
          <w:b/>
          <w:bCs/>
          <w:sz w:val="21"/>
          <w:szCs w:val="21"/>
          <w:u w:val="single"/>
        </w:rPr>
        <w:t xml:space="preserve">   </w:t>
      </w:r>
      <w:r>
        <w:rPr>
          <w:b/>
          <w:bCs/>
          <w:sz w:val="21"/>
          <w:szCs w:val="21"/>
          <w:u w:val="single"/>
          <w:lang w:val="ru-RU"/>
        </w:rPr>
        <w:t xml:space="preserve">ноября   </w:t>
      </w:r>
      <w:r>
        <w:rPr>
          <w:sz w:val="21"/>
          <w:szCs w:val="21"/>
        </w:rPr>
        <w:t xml:space="preserve"> 20</w:t>
      </w:r>
      <w:r>
        <w:rPr>
          <w:b/>
          <w:bCs/>
          <w:sz w:val="21"/>
          <w:szCs w:val="21"/>
          <w:u w:val="single"/>
        </w:rPr>
        <w:t>14</w:t>
      </w:r>
      <w:r>
        <w:rPr>
          <w:sz w:val="21"/>
          <w:szCs w:val="21"/>
        </w:rPr>
        <w:t xml:space="preserve"> г., заключенного между </w:t>
      </w:r>
      <w:r>
        <w:rPr>
          <w:b/>
          <w:bCs/>
          <w:sz w:val="21"/>
          <w:szCs w:val="21"/>
          <w:u w:val="single"/>
        </w:rPr>
        <w:tab/>
        <w:tab/>
      </w:r>
      <w:r>
        <w:rPr>
          <w:b/>
          <w:bCs/>
          <w:sz w:val="21"/>
          <w:szCs w:val="21"/>
          <w:u w:val="single"/>
          <w:lang w:val="ru-RU"/>
        </w:rPr>
        <w:t>ООО «</w:t>
      </w:r>
      <w:r>
        <w:rPr>
          <w:b/>
          <w:bCs/>
          <w:sz w:val="21"/>
          <w:szCs w:val="21"/>
          <w:u w:val="single"/>
          <w:lang w:val="ru-RU" w:eastAsia="zxx" w:bidi="zxx"/>
        </w:rPr>
        <w:t>ХХХХ</w:t>
      </w:r>
      <w:r>
        <w:rPr>
          <w:b/>
          <w:bCs/>
          <w:sz w:val="21"/>
          <w:szCs w:val="21"/>
          <w:u w:val="single"/>
          <w:lang w:val="ru-RU"/>
        </w:rPr>
        <w:t>»</w:t>
        <w:tab/>
      </w:r>
      <w:r>
        <w:rPr>
          <w:sz w:val="21"/>
          <w:szCs w:val="21"/>
        </w:rPr>
        <w:t xml:space="preserve"> и </w:t>
      </w:r>
      <w:r>
        <w:rPr>
          <w:b/>
          <w:bCs/>
          <w:sz w:val="21"/>
          <w:szCs w:val="21"/>
          <w:u w:val="single"/>
        </w:rPr>
        <w:t xml:space="preserve">  </w:t>
      </w:r>
      <w:r>
        <w:rPr>
          <w:b/>
          <w:bCs/>
          <w:sz w:val="21"/>
          <w:szCs w:val="21"/>
          <w:u w:val="single"/>
          <w:lang w:val="ru-RU" w:eastAsia="zxx" w:bidi="zxx"/>
        </w:rPr>
        <w:t>ФИО</w:t>
      </w:r>
      <w:r>
        <w:rPr>
          <w:b/>
          <w:bCs/>
          <w:sz w:val="21"/>
          <w:szCs w:val="21"/>
          <w:u w:val="single"/>
          <w:lang w:val="ru-RU"/>
        </w:rPr>
        <w:t>.</w:t>
      </w:r>
      <w:r>
        <w:rPr>
          <w:sz w:val="21"/>
          <w:szCs w:val="21"/>
        </w:rPr>
        <w:t xml:space="preserve"> ,  (именуемый далее – Трудовой договор), о нижеследующем:</w:t>
      </w:r>
    </w:p>
    <w:p>
      <w:pPr>
        <w:pStyle w:val="Normal"/>
        <w:bidi w:val="0"/>
        <w:jc w:val="both"/>
        <w:rPr>
          <w:i/>
          <w:i/>
          <w:iCs/>
          <w:sz w:val="21"/>
          <w:szCs w:val="21"/>
        </w:rPr>
      </w:pPr>
      <w:r>
        <w:rPr>
          <w:i/>
          <w:iCs/>
          <w:sz w:val="21"/>
          <w:szCs w:val="21"/>
        </w:rPr>
      </w:r>
    </w:p>
    <w:p>
      <w:pPr>
        <w:pStyle w:val="Normal"/>
        <w:bidi w:val="0"/>
        <w:ind w:left="36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2"/>
          <w:szCs w:val="22"/>
          <w:u w:val="none"/>
          <w:lang w:val="ru-RU"/>
        </w:rPr>
      </w:pPr>
      <w:r>
        <w:rPr>
          <w:b w:val="false"/>
          <w:bCs w:val="false"/>
          <w:i w:val="false"/>
          <w:iCs w:val="false"/>
          <w:sz w:val="22"/>
          <w:szCs w:val="22"/>
          <w:u w:val="none"/>
          <w:lang w:val="ru-RU"/>
        </w:rPr>
        <w:t>В связи с неблагополучной эпидемиологической ситуацией и продолжением  выполнения своих трудовых функций в связи с необходимостью исполнения предприятием контрактов на выполнение подрядных и субподрядных работ по строительству и реконструкции объектов капитального строительства, в соответ- ствии с п.п. 5.7 Указа Главы РК от 05.04.2020г. № 94-У «О внесении изменений в Указ Главы РК от 17.03.20г № 63-У» для Работника вводится дистанционный режим работы в соответствии со ст.312.1 ТК РФ</w:t>
      </w:r>
    </w:p>
    <w:p>
      <w:pPr>
        <w:pStyle w:val="Normal"/>
        <w:bidi w:val="0"/>
        <w:ind w:left="36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</w:r>
    </w:p>
    <w:p>
      <w:pPr>
        <w:pStyle w:val="Normal"/>
        <w:bidi w:val="0"/>
        <w:ind w:left="0" w:right="0" w:hanging="0"/>
        <w:jc w:val="both"/>
        <w:rPr>
          <w:b/>
          <w:b/>
          <w:bCs/>
          <w:i w:val="false"/>
          <w:i w:val="false"/>
          <w:iCs w:val="false"/>
          <w:sz w:val="18"/>
          <w:szCs w:val="18"/>
          <w:u w:val="none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  <w:t xml:space="preserve">       </w:t>
      </w: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  <w:t xml:space="preserve">1.   </w:t>
      </w:r>
      <w:r>
        <w:rPr>
          <w:b w:val="false"/>
          <w:bCs w:val="false"/>
          <w:i w:val="false"/>
          <w:iCs w:val="false"/>
          <w:sz w:val="21"/>
          <w:szCs w:val="21"/>
          <w:u w:val="single"/>
          <w:lang w:val="ru-RU"/>
        </w:rPr>
        <w:t>Изложить в следующей редакции пункты</w:t>
      </w:r>
      <w:r>
        <w:rPr>
          <w:b/>
          <w:bCs/>
          <w:i w:val="false"/>
          <w:iCs w:val="false"/>
          <w:sz w:val="21"/>
          <w:szCs w:val="21"/>
          <w:u w:val="single"/>
          <w:lang w:val="ru-RU"/>
        </w:rPr>
        <w:t xml:space="preserve"> :</w:t>
      </w:r>
    </w:p>
    <w:p>
      <w:pPr>
        <w:pStyle w:val="Normal"/>
        <w:bidi w:val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  <w:tab/>
      </w:r>
    </w:p>
    <w:p>
      <w:pPr>
        <w:pStyle w:val="Normal"/>
        <w:bidi w:val="0"/>
        <w:ind w:left="0" w:right="0" w:hanging="0"/>
        <w:jc w:val="both"/>
        <w:rPr/>
      </w:pP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  <w:tab/>
        <w:t xml:space="preserve">1.3. Работник обязуется выполнять трудовые функции, предусмотренные должностной инструкцией для </w:t>
        <w:tab/>
        <w:t xml:space="preserve">    </w:t>
      </w: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 w:eastAsia="zxx" w:bidi="zxx"/>
        </w:rPr>
        <w:t>(должность)</w:t>
      </w: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  <w:t xml:space="preserve">, вне места нахождения Работодателя, вне стационарного рабочего  места либо объекта, прямо  </w:t>
        <w:tab/>
        <w:t>или косвенно находящихся под контролем Работодателя.</w:t>
      </w:r>
    </w:p>
    <w:p>
      <w:pPr>
        <w:pStyle w:val="Normal"/>
        <w:bidi w:val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  <w:tab/>
      </w:r>
    </w:p>
    <w:p>
      <w:pPr>
        <w:pStyle w:val="Normal"/>
        <w:bidi w:val="0"/>
        <w:ind w:left="0" w:right="0" w:hanging="0"/>
        <w:jc w:val="both"/>
        <w:rPr>
          <w:b/>
          <w:b/>
          <w:bCs/>
          <w:i w:val="false"/>
          <w:i w:val="false"/>
          <w:iCs w:val="false"/>
          <w:sz w:val="18"/>
          <w:szCs w:val="18"/>
          <w:u w:val="none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  <w:tab/>
        <w:t>2.1.  Работник должен приступить к выполнению своих трудовых обязанностей с «</w:t>
      </w:r>
      <w:r>
        <w:rPr>
          <w:b/>
          <w:bCs/>
          <w:i w:val="false"/>
          <w:iCs w:val="false"/>
          <w:sz w:val="21"/>
          <w:szCs w:val="21"/>
          <w:u w:val="single"/>
          <w:lang w:val="ru-RU"/>
        </w:rPr>
        <w:t xml:space="preserve">  06 » </w:t>
      </w:r>
      <w:r>
        <w:rPr>
          <w:b/>
          <w:bCs/>
          <w:i w:val="false"/>
          <w:iCs w:val="false"/>
          <w:sz w:val="21"/>
          <w:szCs w:val="21"/>
          <w:u w:val="none"/>
          <w:lang w:val="ru-RU"/>
        </w:rPr>
        <w:t xml:space="preserve">  </w:t>
      </w:r>
      <w:r>
        <w:rPr>
          <w:b/>
          <w:bCs/>
          <w:i w:val="false"/>
          <w:iCs w:val="false"/>
          <w:sz w:val="21"/>
          <w:szCs w:val="21"/>
          <w:u w:val="single"/>
          <w:lang w:val="ru-RU"/>
        </w:rPr>
        <w:t xml:space="preserve">  апреля   2020г.  </w:t>
      </w:r>
    </w:p>
    <w:p>
      <w:pPr>
        <w:pStyle w:val="Normal"/>
        <w:bidi w:val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  <w:tab/>
      </w:r>
    </w:p>
    <w:p>
      <w:pPr>
        <w:pStyle w:val="Normal"/>
        <w:bidi w:val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  <w:tab/>
        <w:t xml:space="preserve">2.2.  Настоящее Дополнительное соглашение носит временный характер, заключено до улучшения </w:t>
        <w:tab/>
        <w:tab/>
        <w:t xml:space="preserve">    санитарно-эпидемиологической обстановки и отмены режима повышенной готовности в Республике </w:t>
        <w:tab/>
        <w:t xml:space="preserve">     Крым либо в связи с производственной необходимостью. После наступления обозначенного события  </w:t>
        <w:tab/>
        <w:t xml:space="preserve">       снова начнет применяться та редакция трудового договора,  которая действовала до момента заключения </w:t>
        <w:tab/>
        <w:t xml:space="preserve">       настоящего Дополнительного соглашения.</w:t>
      </w:r>
    </w:p>
    <w:p>
      <w:pPr>
        <w:pStyle w:val="Normal"/>
        <w:bidi w:val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</w:r>
    </w:p>
    <w:p>
      <w:pPr>
        <w:pStyle w:val="Normal"/>
        <w:bidi w:val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  <w:tab/>
        <w:t xml:space="preserve">4.3.  Режим рабочего времени и времени отдыха устанавливается Работником по своему усмотрению, но с </w:t>
        <w:tab/>
        <w:t xml:space="preserve">        учетом необходимости взаимодействия с Работодателем по вопросам, связанным с выполнением своих </w:t>
        <w:tab/>
        <w:t xml:space="preserve">          трудовых функций.</w:t>
      </w:r>
    </w:p>
    <w:p>
      <w:pPr>
        <w:pStyle w:val="Normal"/>
        <w:bidi w:val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  <w:tab/>
        <w:t xml:space="preserve">          </w:t>
      </w:r>
    </w:p>
    <w:p>
      <w:pPr>
        <w:pStyle w:val="Normal"/>
        <w:bidi w:val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  <w:tab/>
        <w:t xml:space="preserve">4.3.1. Объем поручаемой Работнику  работы должен обеспечивать для него возможность соблюдать </w:t>
        <w:tab/>
        <w:tab/>
        <w:t xml:space="preserve">        установленную законодательством продолжительность рабочего времени и чередовать периоды труда и </w:t>
        <w:tab/>
        <w:t xml:space="preserve">         отдыха.</w:t>
      </w:r>
    </w:p>
    <w:p>
      <w:pPr>
        <w:pStyle w:val="Normal"/>
        <w:bidi w:val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ab/>
        <w:t xml:space="preserve">6.1.5. Проинформировать дистанционного Работника о рекомендованных для применения в работе </w:t>
        <w:tab/>
        <w:t xml:space="preserve"> </w:t>
        <w:tab/>
        <w:t xml:space="preserve">          оборудовании, программно-технических средствах, средствах защиты информации и иных средствах, </w:t>
        <w:tab/>
        <w:t xml:space="preserve">          необходимых для исполнения им трудовых обязанностей по настоящему Дополнительному </w:t>
        <w:tab/>
        <w:t xml:space="preserve"> </w:t>
        <w:tab/>
        <w:t xml:space="preserve">         соглашению к Трудовому договору.</w:t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ab/>
        <w:t xml:space="preserve">6.1.6. Осуществлять обязательное социальное страхование Работника в порядке, установленном </w:t>
        <w:tab/>
        <w:t xml:space="preserve"> </w:t>
        <w:tab/>
        <w:t xml:space="preserve">         федеральными законами. На случай временной нетрудоспособности и в связи с материнством Работник </w:t>
        <w:tab/>
        <w:t xml:space="preserve">         направляет Работодателю оригиналы документов, предусмотренных для этих целей</w:t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ab/>
        <w:t xml:space="preserve">6.2.2  Требовать от Работника исполнения его трудовых обязанностей в полном объеме и в установленные </w:t>
        <w:tab/>
        <w:t xml:space="preserve">          сроки.</w:t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 xml:space="preserve">      </w:t>
      </w: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 xml:space="preserve">2.   </w:t>
      </w:r>
      <w:r>
        <w:rPr>
          <w:b w:val="false"/>
          <w:bCs w:val="false"/>
          <w:i w:val="false"/>
          <w:iCs w:val="false"/>
          <w:sz w:val="21"/>
          <w:szCs w:val="21"/>
          <w:u w:val="single"/>
          <w:shd w:fill="auto" w:val="clear"/>
          <w:lang w:val="ru-RU"/>
        </w:rPr>
        <w:t>Добавить следующие пункты</w:t>
      </w:r>
      <w:r>
        <w:rPr>
          <w:b/>
          <w:bCs/>
          <w:i w:val="false"/>
          <w:iCs w:val="false"/>
          <w:sz w:val="21"/>
          <w:szCs w:val="21"/>
          <w:u w:val="single"/>
          <w:shd w:fill="auto" w:val="clear"/>
          <w:lang w:val="ru-RU"/>
        </w:rPr>
        <w:t xml:space="preserve"> :</w:t>
      </w:r>
    </w:p>
    <w:p>
      <w:pPr>
        <w:pStyle w:val="Normal"/>
        <w:bidi w:val="0"/>
        <w:ind w:left="0" w:right="0" w:hanging="0"/>
        <w:jc w:val="left"/>
        <w:rPr>
          <w:b/>
          <w:b/>
          <w:bCs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/>
          <w:bCs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/>
          <w:bCs/>
          <w:i w:val="false"/>
          <w:iCs w:val="false"/>
          <w:sz w:val="21"/>
          <w:szCs w:val="21"/>
          <w:u w:val="none"/>
          <w:shd w:fill="auto" w:val="clear"/>
          <w:lang w:val="ru-RU"/>
        </w:rPr>
        <w:tab/>
      </w: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 xml:space="preserve">1.6.  Для выполнения трудовых функций и для осуществления взаимодействия между Работодателем и  </w:t>
        <w:tab/>
        <w:t xml:space="preserve">        Работником по вопросам, связанным с ее выполнением, Стороны используют информационно-телеком-</w:t>
        <w:tab/>
        <w:t xml:space="preserve">        муникационные сети общего пользования, в том числе сети Интернет.</w:t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ab/>
        <w:t xml:space="preserve">1.7.  Работнику при исполнении трудовых обязанностей использовать имеющееся у него в собственности </w:t>
        <w:tab/>
        <w:t xml:space="preserve">        либо предоставленное Работодателем оборудование, программно-технические средства, средства </w:t>
        <w:tab/>
        <w:t xml:space="preserve">        защиты информации и иные средства, ориентируясь в их выборе на рекомендации Работодателя.</w:t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ab/>
        <w:t xml:space="preserve">1.8.  По требованию Работодателя направлять ему отчеты о проделанной работе в форме электронного </w:t>
        <w:tab/>
        <w:t xml:space="preserve">        документа, переданного с помощью электронной почты.</w:t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ab/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ab/>
        <w:t xml:space="preserve">1.9.  По требованию Работодателя направить ему по почте заказным письмом с уведомлением документы </w:t>
        <w:tab/>
        <w:t xml:space="preserve">       либо их копии на бумажном носителе.</w:t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ab/>
        <w:t xml:space="preserve">4.6.  На Работника распространяются Правила внутреннего трудового распорядка в части, не противоречащей </w:t>
        <w:tab/>
        <w:t xml:space="preserve">       сути условия настоящего Дополнительного соглашения к Трудовому договору о дистанционной работе.</w:t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ab/>
        <w:t xml:space="preserve">6.1.8. Ознакомить Работника с требованиями охраны труда при работе вне местонахождения Работодателя с </w:t>
        <w:tab/>
        <w:t xml:space="preserve">          оборудованием и средствами, рекомендованными Работодателем.</w:t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ab/>
        <w:t xml:space="preserve">6.1.9. Своевременно знакомить Работника с принимаемыми локальными нормативными актами, </w:t>
        <w:tab/>
        <w:t xml:space="preserve">  </w:t>
        <w:tab/>
        <w:t xml:space="preserve">          непосредственно связанными с его трудовой деятельностью.</w:t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ab/>
        <w:t xml:space="preserve">6.1.10. Если Работник должен быть ознакомлен под роспись с локальными нормативными актами, а также с </w:t>
        <w:tab/>
        <w:t xml:space="preserve">            приказами (распоряжениями) Работодателя, уведомлениями, требованиями и иными документами, он </w:t>
        <w:tab/>
        <w:t xml:space="preserve">            может быть ознакомлен с ними посредством обмена электронными документами с Работодателем.</w:t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ab/>
        <w:t xml:space="preserve">6.1.11. При подаче Работником заявления о выдаче ему заверенных надлежащим образом копий документов, </w:t>
        <w:tab/>
        <w:t xml:space="preserve">            связанных с работой, не позднее 3-х рабочих дней со дня подачи указанного заявления направить </w:t>
        <w:tab/>
        <w:t xml:space="preserve">            Работнику эти копии по почте заказным письмом с уведомлением или, если это указано в заявлении, в </w:t>
        <w:tab/>
        <w:t xml:space="preserve">           форме электронного документа. </w:t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ab/>
        <w:t xml:space="preserve">11.6.  Если Работник вправе или обязан обратиться к Работодателю с заявлением, предоставить Работодателю </w:t>
        <w:tab/>
        <w:t xml:space="preserve">         объяснения, либо другую информацию, он может сделать это в форме электронного документа.</w:t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  <w:tab/>
        <w:t xml:space="preserve">11.7.  Ознакомление Работника с приказом (распоряжением) Работодателя о прекращении настоящего </w:t>
        <w:tab/>
        <w:t xml:space="preserve">          Договора осуществляется в форме электронного документа, но Работодатель в день издания такого </w:t>
        <w:tab/>
        <w:t xml:space="preserve">          приказа обязан направить Работнику по почте заказным письмом с уведомлением оформленную </w:t>
        <w:tab/>
        <w:t xml:space="preserve">          надлежащим образом копию указанного приказа (распоряжения) на бумажном носителе.</w:t>
      </w:r>
    </w:p>
    <w:p>
      <w:pPr>
        <w:pStyle w:val="Normal"/>
        <w:bidi w:val="0"/>
        <w:ind w:left="0" w:right="0" w:hanging="0"/>
        <w:jc w:val="left"/>
        <w:rPr>
          <w:b w:val="false"/>
          <w:b w:val="false"/>
          <w:bCs w:val="false"/>
          <w:i w:val="false"/>
          <w:i w:val="false"/>
          <w:iCs w:val="false"/>
          <w:sz w:val="21"/>
          <w:szCs w:val="21"/>
          <w:u w:val="none"/>
          <w:shd w:fill="auto" w:val="clear"/>
          <w:lang w:val="ru-RU"/>
        </w:rPr>
      </w:pPr>
      <w:r>
        <w:rPr>
          <w:b w:val="false"/>
          <w:bCs w:val="false"/>
          <w:i w:val="false"/>
          <w:iCs w:val="false"/>
          <w:sz w:val="21"/>
          <w:szCs w:val="21"/>
          <w:u w:val="none"/>
          <w:shd w:fill="auto" w:val="clear"/>
          <w:lang w:val="ru-RU"/>
        </w:rPr>
      </w:r>
    </w:p>
    <w:p>
      <w:pPr>
        <w:pStyle w:val="Normal"/>
        <w:numPr>
          <w:ilvl w:val="0"/>
          <w:numId w:val="0"/>
        </w:numPr>
        <w:tabs>
          <w:tab w:val="clear" w:pos="706"/>
          <w:tab w:val="left" w:pos="180" w:leader="none"/>
        </w:tabs>
        <w:bidi w:val="0"/>
        <w:ind w:left="0" w:hanging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    </w:t>
      </w:r>
      <w:r>
        <w:rPr>
          <w:sz w:val="21"/>
          <w:szCs w:val="21"/>
        </w:rPr>
        <w:t>3.    Условия Трудового договора, не затронутые настоящим соглашением, остаются неизменными.</w:t>
      </w:r>
    </w:p>
    <w:p>
      <w:pPr>
        <w:pStyle w:val="Normal"/>
        <w:tabs>
          <w:tab w:val="clear" w:pos="706"/>
          <w:tab w:val="left" w:pos="180" w:leader="none"/>
        </w:tabs>
        <w:bidi w:val="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numPr>
          <w:ilvl w:val="0"/>
          <w:numId w:val="0"/>
        </w:numPr>
        <w:tabs>
          <w:tab w:val="clear" w:pos="706"/>
          <w:tab w:val="left" w:pos="180" w:leader="none"/>
        </w:tabs>
        <w:bidi w:val="0"/>
        <w:ind w:left="0" w:hanging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    </w:t>
      </w:r>
      <w:r>
        <w:rPr>
          <w:sz w:val="21"/>
          <w:szCs w:val="21"/>
        </w:rPr>
        <w:t xml:space="preserve">4.    Настоящее соглашение вступает в силу с </w:t>
      </w:r>
      <w:r>
        <w:rPr>
          <w:sz w:val="21"/>
          <w:szCs w:val="21"/>
          <w:u w:val="single"/>
        </w:rPr>
        <w:t>«    »</w:t>
      </w:r>
      <w:r>
        <w:rPr>
          <w:sz w:val="21"/>
          <w:szCs w:val="21"/>
        </w:rPr>
        <w:t xml:space="preserve"> </w:t>
      </w:r>
      <w:r>
        <w:rPr>
          <w:sz w:val="21"/>
          <w:szCs w:val="21"/>
          <w:u w:val="single"/>
        </w:rPr>
        <w:t xml:space="preserve">  </w:t>
      </w:r>
      <w:r>
        <w:rPr>
          <w:b/>
          <w:bCs/>
          <w:sz w:val="21"/>
          <w:szCs w:val="21"/>
          <w:u w:val="single"/>
          <w:lang w:val="ru-RU"/>
        </w:rPr>
        <w:t xml:space="preserve">       </w:t>
      </w:r>
      <w:r>
        <w:rPr>
          <w:sz w:val="21"/>
          <w:szCs w:val="21"/>
          <w:u w:val="single"/>
          <w:lang w:val="ru-RU"/>
        </w:rPr>
        <w:t xml:space="preserve">     </w:t>
      </w:r>
      <w:r>
        <w:rPr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2020</w:t>
      </w:r>
      <w:r>
        <w:rPr>
          <w:sz w:val="21"/>
          <w:szCs w:val="21"/>
        </w:rPr>
        <w:t xml:space="preserve"> г.</w:t>
      </w:r>
    </w:p>
    <w:p>
      <w:pPr>
        <w:pStyle w:val="Normal"/>
        <w:tabs>
          <w:tab w:val="clear" w:pos="706"/>
          <w:tab w:val="left" w:pos="180" w:leader="none"/>
        </w:tabs>
        <w:bidi w:val="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06"/>
          <w:tab w:val="left" w:pos="180" w:leader="none"/>
        </w:tabs>
        <w:bidi w:val="0"/>
        <w:jc w:val="both"/>
        <w:rPr>
          <w:sz w:val="21"/>
          <w:szCs w:val="21"/>
        </w:rPr>
      </w:pPr>
      <w:r>
        <w:rPr>
          <w:sz w:val="21"/>
          <w:szCs w:val="21"/>
        </w:rPr>
        <w:tab/>
        <w:t xml:space="preserve">   5.  Настоящее соглашение составлено и подписано в двух экземплярах: по одному для каждой из сторон, при </w:t>
        <w:tab/>
        <w:tab/>
        <w:t xml:space="preserve">этом оба экземпляра имеют равную юридическую силу. </w:t>
      </w:r>
    </w:p>
    <w:p>
      <w:pPr>
        <w:pStyle w:val="Normal"/>
        <w:numPr>
          <w:ilvl w:val="0"/>
          <w:numId w:val="0"/>
        </w:numPr>
        <w:tabs>
          <w:tab w:val="clear" w:pos="706"/>
          <w:tab w:val="left" w:pos="1620" w:leader="none"/>
        </w:tabs>
        <w:bidi w:val="0"/>
        <w:ind w:left="1440" w:hanging="0"/>
        <w:jc w:val="both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</w:r>
    </w:p>
    <w:p>
      <w:pPr>
        <w:pStyle w:val="Normal"/>
        <w:bidi w:val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  <w:t>Реквизиты и подписи сторон</w:t>
      </w:r>
    </w:p>
    <w:p>
      <w:pPr>
        <w:pStyle w:val="Normal"/>
        <w:bidi w:val="0"/>
        <w:jc w:val="left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spacing w:lineRule="atLeast" w:line="200" w:before="0" w:after="200"/>
        <w:jc w:val="left"/>
        <w:rPr/>
      </w:pPr>
      <w:r>
        <w:rPr>
          <w:sz w:val="20"/>
          <w:szCs w:val="20"/>
          <w:lang w:eastAsia="ru-RU"/>
        </w:rPr>
        <w:t xml:space="preserve">Работодатель: </w:t>
      </w:r>
      <w:r>
        <w:rPr>
          <w:b/>
          <w:bCs/>
          <w:i/>
          <w:iCs/>
          <w:sz w:val="20"/>
          <w:szCs w:val="20"/>
          <w:u w:val="single"/>
          <w:lang w:eastAsia="ru-RU"/>
        </w:rPr>
        <w:t xml:space="preserve">                                        </w:t>
      </w:r>
      <w:r>
        <w:rPr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                                                     </w:t>
      </w:r>
    </w:p>
    <w:p>
      <w:pPr>
        <w:pStyle w:val="WWupyy"/>
        <w:bidi w:val="0"/>
        <w:spacing w:lineRule="atLeast" w:line="200" w:before="0" w:after="200"/>
        <w:jc w:val="left"/>
        <w:rPr>
          <w:rFonts w:ascii="Times New Roman" w:hAnsi="Times New Roman"/>
          <w:i w:val="false"/>
          <w:i w:val="false"/>
          <w:iCs w:val="false"/>
          <w:sz w:val="20"/>
          <w:szCs w:val="20"/>
          <w:lang w:eastAsia="ru-RU"/>
        </w:rPr>
      </w:pP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Адрес: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        </w:t>
        <w:tab/>
        <w:tab/>
        <w:tab/>
        <w:tab/>
        <w:tab/>
        <w:tab/>
        <w:tab/>
        <w:tab/>
        <w:tab/>
        <w:t xml:space="preserve">                 </w:t>
      </w:r>
    </w:p>
    <w:p>
      <w:pPr>
        <w:pStyle w:val="WWupyy"/>
        <w:bidi w:val="0"/>
        <w:spacing w:lineRule="atLeast" w:line="200" w:before="0" w:after="200"/>
        <w:jc w:val="left"/>
        <w:rPr>
          <w:rFonts w:ascii="Times New Roman" w:hAnsi="Times New Roman"/>
          <w:i w:val="false"/>
          <w:i w:val="false"/>
          <w:iCs w:val="false"/>
          <w:sz w:val="20"/>
          <w:szCs w:val="20"/>
          <w:lang w:eastAsia="ru-RU"/>
        </w:rPr>
      </w:pP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ИНН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                                     </w:t>
      </w: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, КПП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                                                              </w:t>
      </w:r>
    </w:p>
    <w:p>
      <w:pPr>
        <w:pStyle w:val="WWupyy"/>
        <w:bidi w:val="0"/>
        <w:spacing w:lineRule="atLeast" w:line="200" w:before="0" w:after="200"/>
        <w:jc w:val="left"/>
        <w:rPr>
          <w:rFonts w:ascii="Times New Roman" w:hAnsi="Times New Roman"/>
          <w:i w:val="false"/>
          <w:i w:val="false"/>
          <w:iCs w:val="false"/>
          <w:sz w:val="20"/>
          <w:szCs w:val="20"/>
          <w:lang w:eastAsia="ru-RU"/>
        </w:rPr>
      </w:pP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Р/с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                  </w:t>
      </w: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 в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                         </w:t>
        <w:tab/>
        <w:tab/>
        <w:tab/>
        <w:tab/>
        <w:tab/>
        <w:t xml:space="preserve">                     </w:t>
      </w:r>
    </w:p>
    <w:p>
      <w:pPr>
        <w:pStyle w:val="WWupyy"/>
        <w:bidi w:val="0"/>
        <w:spacing w:lineRule="atLeast" w:line="200" w:before="0" w:after="200"/>
        <w:jc w:val="left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БИК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          </w:t>
        <w:tab/>
        <w:tab/>
        <w:tab/>
        <w:t xml:space="preserve">                           </w:t>
      </w:r>
    </w:p>
    <w:p>
      <w:pPr>
        <w:pStyle w:val="WWupyy"/>
        <w:bidi w:val="0"/>
        <w:spacing w:lineRule="atLeast" w:line="200" w:before="0" w:after="200"/>
        <w:jc w:val="left"/>
        <w:rPr>
          <w:rFonts w:ascii="Times New Roman" w:hAnsi="Times New Roman"/>
          <w:i w:val="false"/>
          <w:i w:val="false"/>
          <w:iCs w:val="false"/>
          <w:sz w:val="20"/>
          <w:szCs w:val="20"/>
          <w:lang w:eastAsia="ru-RU"/>
        </w:rPr>
      </w:pP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Работник: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                         </w:t>
        <w:tab/>
        <w:tab/>
        <w:tab/>
        <w:tab/>
        <w:tab/>
        <w:t xml:space="preserve">                                  </w:t>
      </w:r>
    </w:p>
    <w:p>
      <w:pPr>
        <w:pStyle w:val="WWupyy"/>
        <w:bidi w:val="0"/>
        <w:spacing w:lineRule="atLeast" w:line="200" w:before="0" w:after="200"/>
        <w:jc w:val="left"/>
        <w:rPr>
          <w:rFonts w:ascii="Times New Roman" w:hAnsi="Times New Roman"/>
          <w:i w:val="false"/>
          <w:i w:val="false"/>
          <w:iCs w:val="false"/>
          <w:sz w:val="20"/>
          <w:szCs w:val="20"/>
          <w:lang w:eastAsia="ru-RU"/>
        </w:rPr>
      </w:pP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паспорт: серия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      </w:t>
      </w: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 номер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   </w:t>
        <w:tab/>
        <w:tab/>
        <w:t xml:space="preserve">      </w:t>
      </w: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, выдан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                   </w:t>
        <w:tab/>
        <w:t xml:space="preserve">                     </w:t>
      </w:r>
    </w:p>
    <w:p>
      <w:pPr>
        <w:pStyle w:val="WWupyy"/>
        <w:bidi w:val="0"/>
        <w:spacing w:lineRule="atLeast" w:line="200" w:before="0" w:after="200"/>
        <w:jc w:val="left"/>
        <w:rPr>
          <w:rFonts w:ascii="Times New Roman" w:hAnsi="Times New Roman"/>
          <w:i w:val="false"/>
          <w:i w:val="false"/>
          <w:iCs w:val="false"/>
          <w:sz w:val="20"/>
          <w:szCs w:val="20"/>
          <w:lang w:eastAsia="ru-RU"/>
        </w:rPr>
      </w:pP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___________________________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lang w:eastAsia="ru-RU"/>
        </w:rPr>
        <w:t>"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</w:t>
        <w:tab/>
        <w:t xml:space="preserve">  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lang w:eastAsia="ru-RU"/>
        </w:rPr>
        <w:t xml:space="preserve">"  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</w:t>
        <w:tab/>
        <w:t xml:space="preserve">    .</w:t>
      </w: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 код подразделения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</w:t>
        <w:tab/>
        <w:tab/>
        <w:t xml:space="preserve">     </w:t>
      </w: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>,</w:t>
      </w:r>
    </w:p>
    <w:p>
      <w:pPr>
        <w:pStyle w:val="WWupyy"/>
        <w:bidi w:val="0"/>
        <w:spacing w:lineRule="atLeast" w:line="200" w:before="0" w:after="200"/>
        <w:jc w:val="left"/>
        <w:rPr>
          <w:rFonts w:ascii="Times New Roman" w:hAnsi="Times New Roman"/>
          <w:sz w:val="20"/>
          <w:lang w:eastAsia="ru-RU"/>
        </w:rPr>
      </w:pP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i w:val="false"/>
          <w:iCs w:val="false"/>
          <w:sz w:val="20"/>
          <w:szCs w:val="20"/>
          <w:lang w:eastAsia="ru-RU"/>
        </w:rPr>
        <w:t xml:space="preserve">зарегистрирован(а) по адресу: </w:t>
      </w:r>
      <w:r>
        <w:rPr>
          <w:rFonts w:ascii="Times New Roman" w:hAnsi="Times New Roman"/>
          <w:b/>
          <w:bCs/>
          <w:i w:val="false"/>
          <w:iCs w:val="false"/>
          <w:sz w:val="20"/>
          <w:szCs w:val="20"/>
          <w:u w:val="single"/>
          <w:lang w:eastAsia="ru-RU"/>
        </w:rPr>
        <w:t xml:space="preserve">         </w:t>
        <w:tab/>
      </w:r>
      <w:r>
        <w:rPr>
          <w:rFonts w:ascii="Times New Roman" w:hAnsi="Times New Roman"/>
          <w:b/>
          <w:bCs/>
          <w:i/>
          <w:iCs/>
          <w:sz w:val="20"/>
          <w:szCs w:val="20"/>
          <w:u w:val="single"/>
          <w:lang w:eastAsia="ru-RU"/>
        </w:rPr>
        <w:t xml:space="preserve">     </w:t>
      </w:r>
      <w:r>
        <w:rPr>
          <w:rFonts w:ascii="Times New Roman" w:hAnsi="Times New Roman"/>
          <w:b/>
          <w:bCs/>
          <w:i/>
          <w:iCs/>
          <w:sz w:val="22"/>
          <w:szCs w:val="22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2"/>
          <w:lang w:eastAsia="ru-RU"/>
        </w:rPr>
        <w:t>.</w:t>
      </w:r>
    </w:p>
    <w:p>
      <w:pPr>
        <w:pStyle w:val="WWupyy"/>
        <w:bidi w:val="0"/>
        <w:spacing w:lineRule="atLeast" w:line="200" w:before="0" w:after="200"/>
        <w:jc w:val="center"/>
        <w:rPr>
          <w:rFonts w:ascii="Times New Roman" w:hAnsi="Times New Roman"/>
          <w:b/>
          <w:b/>
          <w:bCs/>
          <w:sz w:val="21"/>
          <w:szCs w:val="21"/>
          <w:lang w:eastAsia="ru-RU"/>
        </w:rPr>
      </w:pPr>
      <w:r>
        <w:rPr>
          <w:rFonts w:ascii="Times New Roman" w:hAnsi="Times New Roman"/>
          <w:b/>
          <w:bCs/>
          <w:sz w:val="21"/>
          <w:szCs w:val="21"/>
          <w:lang w:eastAsia="ru-RU"/>
        </w:rPr>
        <w:t>13. ПОДПИСИ СТОРОН</w:t>
      </w:r>
    </w:p>
    <w:p>
      <w:pPr>
        <w:pStyle w:val="WWupyy"/>
        <w:bidi w:val="0"/>
        <w:spacing w:lineRule="atLeast" w:line="200" w:before="0" w:after="200"/>
        <w:jc w:val="left"/>
        <w:rPr>
          <w:rFonts w:ascii="Times New Roman" w:hAnsi="Times New Roman"/>
          <w:sz w:val="21"/>
          <w:szCs w:val="21"/>
          <w:lang w:eastAsia="ru-RU"/>
        </w:rPr>
      </w:pPr>
      <w:r>
        <w:rPr>
          <w:rFonts w:ascii="Times New Roman" w:hAnsi="Times New Roman"/>
          <w:sz w:val="21"/>
          <w:szCs w:val="21"/>
          <w:lang w:eastAsia="ru-RU"/>
        </w:rPr>
        <w:t xml:space="preserve">       </w:t>
      </w:r>
      <w:r>
        <w:rPr>
          <w:rFonts w:ascii="Times New Roman" w:hAnsi="Times New Roman"/>
          <w:sz w:val="21"/>
          <w:szCs w:val="21"/>
          <w:lang w:eastAsia="ru-RU"/>
        </w:rPr>
        <w:t xml:space="preserve">Работодатель:                                       </w:t>
        <w:tab/>
        <w:tab/>
        <w:tab/>
        <w:tab/>
        <w:tab/>
        <w:tab/>
        <w:t>Работник:</w:t>
      </w:r>
    </w:p>
    <w:p>
      <w:pPr>
        <w:pStyle w:val="WWupyy"/>
        <w:bidi w:val="0"/>
        <w:spacing w:lineRule="atLeast" w:line="200" w:before="0" w:after="200"/>
        <w:jc w:val="left"/>
        <w:rPr>
          <w:rFonts w:ascii="Times New Roman" w:hAnsi="Times New Roman"/>
          <w:sz w:val="21"/>
          <w:szCs w:val="21"/>
          <w:lang w:eastAsia="ru-RU"/>
        </w:rPr>
      </w:pPr>
      <w:r>
        <w:rPr>
          <w:rFonts w:ascii="Times New Roman" w:hAnsi="Times New Roman"/>
          <w:b/>
          <w:bCs/>
          <w:sz w:val="21"/>
          <w:szCs w:val="21"/>
          <w:lang w:eastAsia="ru-RU"/>
        </w:rPr>
        <w:t>_______________/</w:t>
      </w:r>
      <w:r>
        <w:rPr>
          <w:rFonts w:ascii="Times New Roman" w:hAnsi="Times New Roman"/>
          <w:b/>
          <w:bCs/>
          <w:i/>
          <w:iCs/>
          <w:sz w:val="21"/>
          <w:szCs w:val="21"/>
          <w:u w:val="single"/>
          <w:lang w:eastAsia="ru-RU"/>
        </w:rPr>
        <w:t xml:space="preserve">   </w:t>
        <w:tab/>
        <w:tab/>
        <w:tab/>
        <w:t xml:space="preserve">   </w:t>
      </w:r>
      <w:r>
        <w:rPr>
          <w:rFonts w:ascii="Times New Roman" w:hAnsi="Times New Roman"/>
          <w:b/>
          <w:bCs/>
          <w:sz w:val="21"/>
          <w:szCs w:val="21"/>
          <w:lang w:eastAsia="ru-RU"/>
        </w:rPr>
        <w:t>/</w:t>
      </w:r>
      <w:r>
        <w:rPr>
          <w:rFonts w:ascii="Times New Roman" w:hAnsi="Times New Roman"/>
          <w:sz w:val="21"/>
          <w:szCs w:val="21"/>
          <w:lang w:eastAsia="ru-RU"/>
        </w:rPr>
        <w:t xml:space="preserve">                            </w:t>
        <w:tab/>
        <w:tab/>
        <w:t xml:space="preserve">  _________________ </w:t>
      </w:r>
      <w:r>
        <w:rPr>
          <w:rFonts w:ascii="Times New Roman" w:hAnsi="Times New Roman"/>
          <w:b/>
          <w:bCs/>
          <w:sz w:val="21"/>
          <w:szCs w:val="21"/>
          <w:lang w:eastAsia="ru-RU"/>
        </w:rPr>
        <w:t>/</w:t>
      </w:r>
      <w:r>
        <w:rPr>
          <w:rFonts w:ascii="Times New Roman" w:hAnsi="Times New Roman"/>
          <w:b/>
          <w:bCs/>
          <w:i/>
          <w:iCs/>
          <w:sz w:val="21"/>
          <w:szCs w:val="21"/>
          <w:u w:val="single"/>
          <w:lang w:eastAsia="ru-RU"/>
        </w:rPr>
        <w:t xml:space="preserve">   </w:t>
        <w:tab/>
        <w:tab/>
        <w:t xml:space="preserve"> </w:t>
      </w:r>
      <w:r>
        <w:rPr>
          <w:rFonts w:ascii="Times New Roman" w:hAnsi="Times New Roman"/>
          <w:b/>
          <w:bCs/>
          <w:sz w:val="21"/>
          <w:szCs w:val="21"/>
          <w:lang w:eastAsia="ru-RU"/>
        </w:rPr>
        <w:t>/</w:t>
      </w:r>
    </w:p>
    <w:p>
      <w:pPr>
        <w:pStyle w:val="WWupyy"/>
        <w:bidi w:val="0"/>
        <w:spacing w:lineRule="atLeast" w:line="200" w:before="0" w:after="200"/>
        <w:jc w:val="left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</w:r>
    </w:p>
    <w:p>
      <w:pPr>
        <w:pStyle w:val="WWupyy"/>
        <w:bidi w:val="0"/>
        <w:spacing w:lineRule="atLeast" w:line="200" w:before="0" w:after="200"/>
        <w:jc w:val="left"/>
        <w:rPr>
          <w:rFonts w:ascii="Times New Roman" w:hAnsi="Times New Roman"/>
          <w:b/>
          <w:b/>
          <w:sz w:val="21"/>
          <w:szCs w:val="21"/>
          <w:lang w:eastAsia="ru-RU"/>
        </w:rPr>
      </w:pPr>
      <w:r>
        <w:rPr>
          <w:rFonts w:ascii="Times New Roman" w:hAnsi="Times New Roman"/>
          <w:b/>
          <w:sz w:val="21"/>
          <w:szCs w:val="21"/>
          <w:lang w:eastAsia="ru-RU"/>
        </w:rPr>
        <w:t xml:space="preserve">           </w:t>
      </w:r>
      <w:r>
        <w:rPr>
          <w:rFonts w:ascii="Times New Roman" w:hAnsi="Times New Roman"/>
          <w:b/>
          <w:sz w:val="21"/>
          <w:szCs w:val="21"/>
          <w:lang w:eastAsia="ru-RU"/>
        </w:rPr>
        <w:t>М.П.</w:t>
      </w:r>
    </w:p>
    <w:p>
      <w:pPr>
        <w:pStyle w:val="Normal"/>
        <w:bidi w:val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center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left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left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left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left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left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left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left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left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left"/>
        <w:rPr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bidi w:val="0"/>
        <w:jc w:val="left"/>
        <w:rPr>
          <w:sz w:val="21"/>
          <w:szCs w:val="21"/>
        </w:rPr>
      </w:pPr>
      <w:r>
        <w:rPr>
          <w:sz w:val="21"/>
          <w:szCs w:val="21"/>
        </w:rPr>
      </w:r>
    </w:p>
    <w:sectPr>
      <w:type w:val="nextPage"/>
      <w:pgSz w:w="11905" w:h="16837"/>
      <w:pgMar w:left="585" w:right="730" w:header="0" w:top="270" w:footer="0" w:bottom="27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."/>
      <w:lvlJc w:val="left"/>
      <w:pPr>
        <w:tabs>
          <w:tab w:val="num" w:pos="701"/>
        </w:tabs>
        <w:ind w:left="0" w:firstLine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de-DE" w:eastAsia="ja-JP" w:bidi="fa-IR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kern w:val="2"/>
      <w:sz w:val="24"/>
      <w:szCs w:val="24"/>
      <w:lang w:val="zxx" w:eastAsia="zxx" w:bidi="zxx"/>
    </w:rPr>
  </w:style>
  <w:style w:type="character" w:styleId="Style14">
    <w:name w:val="Символ нумерации"/>
    <w:qFormat/>
    <w:rPr>
      <w:i w:val="false"/>
      <w:iCs w:val="fals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Tahoma"/>
    </w:rPr>
  </w:style>
  <w:style w:type="paragraph" w:styleId="ConsNonformat">
    <w:name w:val="ConsNonformat"/>
    <w:qFormat/>
    <w:pPr>
      <w:widowControl w:val="false"/>
      <w:kinsoku w:val="true"/>
      <w:overflowPunct w:val="true"/>
      <w:autoSpaceDE w:val="true"/>
      <w:bidi w:val="0"/>
    </w:pPr>
    <w:rPr>
      <w:rFonts w:ascii="Courier New" w:hAnsi="Courier New" w:eastAsia="Times New Roman" w:cs="Courier New"/>
      <w:color w:val="auto"/>
      <w:kern w:val="2"/>
      <w:sz w:val="20"/>
      <w:szCs w:val="20"/>
      <w:lang w:val="ru-RU" w:bidi="ar-SA" w:eastAsia="ja-JP"/>
    </w:rPr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Содержимое врезки"/>
    <w:basedOn w:val="Style16"/>
    <w:qFormat/>
    <w:pPr/>
    <w:rPr/>
  </w:style>
  <w:style w:type="paragraph" w:styleId="WWupyy">
    <w:name w:val="WW-„}„u„‚„p„ˆ„y„y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Calibri" w:hAnsi="Calibri" w:eastAsia="Calibri" w:cs="Calibri"/>
      <w:color w:val="auto"/>
      <w:kern w:val="2"/>
      <w:sz w:val="24"/>
      <w:szCs w:val="24"/>
      <w:lang w:val="ru-RU" w:eastAsia="zh-CN" w:bidi="fa-IR"/>
    </w:rPr>
  </w:style>
  <w:style w:type="numbering" w:styleId="WW8Num3">
    <w:name w:val="WW8Num3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292</TotalTime>
  <Application>LibreOffice/7.0.1.2$Windows_X86_64 LibreOffice_project/7cbcfc562f6eb6708b5ff7d7397325de9e764452</Application>
  <Pages>3</Pages>
  <Words>774</Words>
  <Characters>5270</Characters>
  <CharactersWithSpaces>7399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cp:lastPrinted>2018-01-09T15:24:22Z</cp:lastPrinted>
  <dcterms:modified xsi:type="dcterms:W3CDTF">2020-10-15T17:49:33Z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