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jc w:val="center"/>
        <w:rPr>
          <w:rFonts w:hAnsi="Times New Roman" w:cs="Times New Roman"/>
          <w:color w:val="000000"/>
          <w:sz w:val="24"/>
          <w:szCs w:val="24"/>
        </w:rPr>
      </w:pPr>
      <w:r>
        <w:rPr>
          <w:rFonts w:hAnsi="Times New Roman" w:cs="Times New Roman"/>
          <w:color w:val="000000"/>
          <w:sz w:val="24"/>
          <w:szCs w:val="24"/>
        </w:rPr>
        <w:t>Общество с ограниченной ответственностью «Альфа»</w:t>
      </w:r>
    </w:p>
    <w:p>
      <w:pPr>
        <w:spacing w:line="240" w:lineRule="auto"/>
        <w:jc w:val="center"/>
        <w:rPr>
          <w:rFonts w:hAnsi="Times New Roman" w:cs="Times New Roman"/>
          <w:color w:val="000000"/>
          <w:sz w:val="24"/>
          <w:szCs w:val="24"/>
        </w:rPr>
      </w:pPr>
    </w:p>
    <w:p>
      <w:pPr>
        <w:spacing w:line="240" w:lineRule="auto"/>
        <w:jc w:val="center"/>
        <w:rPr>
          <w:rFonts w:hAnsi="Times New Roman" w:cs="Times New Roman"/>
          <w:color w:val="000000"/>
          <w:sz w:val="24"/>
          <w:szCs w:val="24"/>
        </w:rPr>
      </w:pPr>
      <w:r>
        <w:rPr>
          <w:rFonts w:hAnsi="Times New Roman" w:cs="Times New Roman"/>
          <w:color w:val="000000"/>
          <w:sz w:val="24"/>
          <w:szCs w:val="24"/>
        </w:rPr>
        <w:t xml:space="preserve">ПРИКАЗ № </w:t>
      </w:r>
      <w:r>
        <w:rPr>
          <w:rFonts w:hAnsi="Times New Roman" w:cs="Times New Roman"/>
          <w:color w:val="000000"/>
          <w:sz w:val="24"/>
          <w:szCs w:val="24"/>
        </w:rPr>
        <w:t>97</w:t>
      </w:r>
      <w:r>
        <w:br/>
      </w:r>
      <w:r>
        <w:rPr>
          <w:rFonts w:hAnsi="Times New Roman" w:cs="Times New Roman"/>
          <w:color w:val="000000"/>
          <w:sz w:val="24"/>
          <w:szCs w:val="24"/>
        </w:rPr>
        <w:t xml:space="preserve"> об утверждении учетной политики для целей налогообложения</w:t>
      </w:r>
    </w:p>
    <w:p>
      <w:pPr>
        <w:spacing w:line="240" w:lineRule="auto"/>
        <w:jc w:val="center"/>
        <w:rPr>
          <w:rFonts w:hAnsi="Times New Roman" w:cs="Times New Roman"/>
          <w:color w:val="000000"/>
          <w:sz w:val="24"/>
          <w:szCs w:val="24"/>
        </w:rPr>
      </w:pPr>
    </w:p>
    <w:p>
      <w:pPr>
        <w:spacing w:line="240" w:lineRule="auto"/>
        <w:rPr>
          <w:rFonts w:hAnsi="Times New Roman" w:cs="Times New Roman"/>
          <w:color w:val="000000"/>
          <w:sz w:val="24"/>
          <w:szCs w:val="24"/>
        </w:rPr>
      </w:pPr>
      <w:r>
        <w:rPr>
          <w:rFonts w:hAnsi="Times New Roman" w:cs="Times New Roman"/>
          <w:color w:val="000000"/>
          <w:sz w:val="24"/>
          <w:szCs w:val="24"/>
        </w:rPr>
        <w:t>г. Москва                                                                                                                              </w:t>
      </w:r>
      <w:r>
        <w:rPr>
          <w:rFonts w:hAnsi="Times New Roman" w:cs="Times New Roman"/>
          <w:color w:val="000000"/>
          <w:sz w:val="24"/>
          <w:szCs w:val="24"/>
        </w:rPr>
        <w:t>28.12.2020</w:t>
      </w:r>
    </w:p>
    <w:p>
      <w:pPr>
        <w:spacing w:line="240" w:lineRule="auto"/>
        <w:rPr>
          <w:rFonts w:hAnsi="Times New Roman" w:cs="Times New Roman"/>
          <w:color w:val="000000"/>
          <w:sz w:val="24"/>
          <w:szCs w:val="24"/>
        </w:rPr>
      </w:pPr>
      <w:r>
        <w:rPr>
          <w:rFonts w:hAnsi="Times New Roman" w:cs="Times New Roman"/>
          <w:color w:val="000000"/>
          <w:sz w:val="24"/>
          <w:szCs w:val="24"/>
        </w:rPr>
        <w:t> </w:t>
      </w:r>
    </w:p>
    <w:p>
      <w:pPr>
        <w:spacing w:line="240" w:lineRule="auto"/>
        <w:rPr>
          <w:rFonts w:hAnsi="Times New Roman" w:cs="Times New Roman"/>
          <w:color w:val="000000"/>
          <w:sz w:val="24"/>
          <w:szCs w:val="24"/>
        </w:rPr>
      </w:pPr>
      <w:r>
        <w:rPr>
          <w:rFonts w:hAnsi="Times New Roman" w:cs="Times New Roman"/>
          <w:color w:val="000000"/>
          <w:sz w:val="24"/>
          <w:szCs w:val="24"/>
        </w:rPr>
        <w:t>В целях организации должного учета для целей налогообложения</w:t>
      </w:r>
    </w:p>
    <w:p>
      <w:pPr>
        <w:spacing w:line="240" w:lineRule="auto"/>
        <w:rPr>
          <w:rFonts w:hAnsi="Times New Roman" w:cs="Times New Roman"/>
          <w:color w:val="000000"/>
          <w:sz w:val="24"/>
          <w:szCs w:val="24"/>
        </w:rPr>
      </w:pPr>
      <w:r>
        <w:rPr>
          <w:rFonts w:hAnsi="Times New Roman" w:cs="Times New Roman"/>
          <w:color w:val="000000"/>
          <w:sz w:val="24"/>
          <w:szCs w:val="24"/>
        </w:rPr>
        <w:t>ПРИКАЗЫВАЮ:</w:t>
      </w:r>
    </w:p>
    <w:p>
      <w:pPr>
        <w:spacing w:line="240" w:lineRule="auto"/>
        <w:rPr>
          <w:rFonts w:hAnsi="Times New Roman" w:cs="Times New Roman"/>
          <w:color w:val="000000"/>
          <w:sz w:val="24"/>
          <w:szCs w:val="24"/>
        </w:rPr>
      </w:pPr>
      <w:r>
        <w:rPr>
          <w:rFonts w:hAnsi="Times New Roman" w:cs="Times New Roman"/>
          <w:color w:val="000000"/>
          <w:sz w:val="24"/>
          <w:szCs w:val="24"/>
        </w:rPr>
        <w:t>1. Утвердить разработанную учетную политику для целей налогообложения согласно</w:t>
      </w:r>
      <w:r>
        <w:br/>
      </w:r>
      <w:r>
        <w:rPr>
          <w:rFonts w:hAnsi="Times New Roman" w:cs="Times New Roman"/>
          <w:color w:val="000000"/>
          <w:sz w:val="24"/>
          <w:szCs w:val="24"/>
        </w:rPr>
        <w:t xml:space="preserve"> приложению </w:t>
      </w:r>
      <w:r>
        <w:rPr>
          <w:rFonts w:hAnsi="Times New Roman" w:cs="Times New Roman"/>
          <w:color w:val="000000"/>
          <w:sz w:val="24"/>
          <w:szCs w:val="24"/>
        </w:rPr>
        <w:t>1</w:t>
      </w:r>
      <w:r>
        <w:rPr>
          <w:rFonts w:hAnsi="Times New Roman" w:cs="Times New Roman"/>
          <w:color w:val="000000"/>
          <w:sz w:val="24"/>
          <w:szCs w:val="24"/>
        </w:rPr>
        <w:t xml:space="preserve"> к настоящему приказу.</w:t>
      </w:r>
    </w:p>
    <w:p>
      <w:pPr>
        <w:spacing w:line="240" w:lineRule="auto"/>
        <w:rPr>
          <w:rFonts w:hAnsi="Times New Roman" w:cs="Times New Roman"/>
          <w:color w:val="000000"/>
          <w:sz w:val="24"/>
          <w:szCs w:val="24"/>
        </w:rPr>
      </w:pPr>
      <w:r>
        <w:rPr>
          <w:rFonts w:hAnsi="Times New Roman" w:cs="Times New Roman"/>
          <w:color w:val="000000"/>
          <w:sz w:val="24"/>
          <w:szCs w:val="24"/>
        </w:rPr>
        <w:t xml:space="preserve">2. Применять учетную политику для целей налогообложения в работе начиная с </w:t>
      </w:r>
      <w:r>
        <w:rPr>
          <w:rFonts w:hAnsi="Times New Roman" w:cs="Times New Roman"/>
          <w:color w:val="000000"/>
          <w:sz w:val="24"/>
          <w:szCs w:val="24"/>
        </w:rPr>
        <w:t>1 января 2021 года</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3. Контроль за применением и исполнением настоящего приказа возложить на </w:t>
      </w:r>
      <w:r>
        <w:rPr>
          <w:rFonts w:hAnsi="Times New Roman" w:cs="Times New Roman"/>
          <w:color w:val="000000"/>
          <w:sz w:val="24"/>
          <w:szCs w:val="24"/>
        </w:rPr>
        <w:t>главного </w:t>
      </w:r>
      <w:r>
        <w:rPr>
          <w:rFonts w:hAnsi="Times New Roman" w:cs="Times New Roman"/>
          <w:color w:val="000000"/>
          <w:sz w:val="24"/>
          <w:szCs w:val="24"/>
        </w:rPr>
        <w:t>бухгалтера А.С. Глебову</w:t>
      </w:r>
      <w:r>
        <w:rPr>
          <w:rFonts w:hAnsi="Times New Roman" w:cs="Times New Roman"/>
          <w:color w:val="000000"/>
          <w:sz w:val="24"/>
          <w:szCs w:val="24"/>
        </w:rPr>
        <w:t>.</w:t>
      </w:r>
    </w:p>
    <w:p>
      <w:pPr>
        <w:spacing w:line="240" w:lineRule="auto"/>
        <w:rPr>
          <w:rFonts w:hAnsi="Times New Roman" w:cs="Times New Roman"/>
          <w:color w:val="000000"/>
          <w:sz w:val="24"/>
          <w:szCs w:val="24"/>
        </w:rPr>
      </w:pPr>
      <w:r>
        <w:br/>
      </w:r>
      <w:r>
        <w:rPr>
          <w:rFonts w:hAnsi="Times New Roman" w:cs="Times New Roman"/>
          <w:color w:val="000000"/>
          <w:sz w:val="24"/>
          <w:szCs w:val="24"/>
        </w:rPr>
        <w:t>Генеральный директор                             Львов                                                  </w:t>
      </w:r>
      <w:r>
        <w:rPr>
          <w:rFonts w:hAnsi="Times New Roman" w:cs="Times New Roman"/>
          <w:color w:val="000000"/>
          <w:sz w:val="24"/>
          <w:szCs w:val="24"/>
        </w:rPr>
        <w:t>А.В. Львов</w:t>
      </w:r>
    </w:p>
    <w:p>
      <w:pPr>
        <w:spacing w:line="240" w:lineRule="auto"/>
        <w:rPr>
          <w:rFonts w:hAnsi="Times New Roman" w:cs="Times New Roman"/>
          <w:color w:val="000000"/>
          <w:sz w:val="24"/>
          <w:szCs w:val="24"/>
        </w:rPr>
      </w:pPr>
      <w:r>
        <w:rPr>
          <w:rFonts w:hAnsi="Times New Roman" w:cs="Times New Roman"/>
          <w:color w:val="000000"/>
          <w:sz w:val="24"/>
          <w:szCs w:val="24"/>
        </w:rPr>
        <w:t xml:space="preserve">С приказом ознакомлен:                    </w:t>
      </w:r>
      <w:r>
        <w:rPr>
          <w:rFonts w:hAnsi="Times New Roman" w:cs="Times New Roman"/>
          <w:color w:val="000000"/>
          <w:sz w:val="24"/>
          <w:szCs w:val="24"/>
        </w:rPr>
        <w:t>   Глебова</w:t>
      </w:r>
      <w:r>
        <w:rPr>
          <w:rFonts w:hAnsi="Times New Roman" w:cs="Times New Roman"/>
          <w:color w:val="000000"/>
          <w:sz w:val="24"/>
          <w:szCs w:val="24"/>
        </w:rPr>
        <w:t>                                       </w:t>
      </w:r>
      <w:r>
        <w:rPr>
          <w:rFonts w:hAnsi="Times New Roman" w:cs="Times New Roman"/>
          <w:color w:val="000000"/>
          <w:sz w:val="24"/>
          <w:szCs w:val="24"/>
        </w:rPr>
        <w:t>А.С. Глебова</w:t>
      </w:r>
      <w:r>
        <w:br/>
      </w:r>
      <w:r>
        <w:rPr>
          <w:rFonts w:hAnsi="Times New Roman" w:cs="Times New Roman"/>
          <w:color w:val="000000"/>
          <w:sz w:val="24"/>
          <w:szCs w:val="24"/>
        </w:rPr>
        <w:t>28.12.2020</w:t>
      </w:r>
    </w:p>
    <w:p>
      <w:pPr>
        <w:spacing w:line="240" w:lineRule="auto"/>
        <w:jc w:val="right"/>
        <w:rPr>
          <w:rFonts w:hAnsi="Times New Roman" w:cs="Times New Roman"/>
          <w:color w:val="000000"/>
          <w:sz w:val="24"/>
          <w:szCs w:val="24"/>
        </w:rPr>
      </w:pPr>
      <w:r>
        <w:rPr>
          <w:rFonts w:hAnsi="Times New Roman" w:cs="Times New Roman"/>
          <w:color w:val="000000"/>
          <w:sz w:val="24"/>
          <w:szCs w:val="24"/>
        </w:rPr>
        <w:t xml:space="preserve">Приложение </w:t>
      </w:r>
      <w:r>
        <w:rPr>
          <w:rFonts w:hAnsi="Times New Roman" w:cs="Times New Roman"/>
          <w:color w:val="000000"/>
          <w:sz w:val="24"/>
          <w:szCs w:val="24"/>
        </w:rPr>
        <w:t>1</w:t>
      </w:r>
      <w:r>
        <w:br/>
      </w:r>
      <w:r>
        <w:rPr>
          <w:rFonts w:hAnsi="Times New Roman" w:cs="Times New Roman"/>
          <w:color w:val="000000"/>
          <w:sz w:val="24"/>
          <w:szCs w:val="24"/>
        </w:rPr>
        <w:t xml:space="preserve"> к приказу от </w:t>
      </w:r>
      <w:r>
        <w:rPr>
          <w:rFonts w:hAnsi="Times New Roman" w:cs="Times New Roman"/>
          <w:color w:val="000000"/>
          <w:sz w:val="24"/>
          <w:szCs w:val="24"/>
        </w:rPr>
        <w:t>28.12.2020 </w:t>
      </w:r>
      <w:r>
        <w:rPr>
          <w:rFonts w:hAnsi="Times New Roman" w:cs="Times New Roman"/>
          <w:color w:val="000000"/>
          <w:sz w:val="24"/>
          <w:szCs w:val="24"/>
        </w:rPr>
        <w:t xml:space="preserve">№ </w:t>
      </w:r>
      <w:r>
        <w:rPr>
          <w:rFonts w:hAnsi="Times New Roman" w:cs="Times New Roman"/>
          <w:color w:val="000000"/>
          <w:sz w:val="24"/>
          <w:szCs w:val="24"/>
        </w:rPr>
        <w:t>97</w:t>
      </w:r>
      <w:r>
        <w:rPr>
          <w:rFonts w:hAnsi="Times New Roman" w:cs="Times New Roman"/>
          <w:color w:val="000000"/>
          <w:sz w:val="24"/>
          <w:szCs w:val="24"/>
        </w:rPr>
        <w:t/>
      </w: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Учетная политика для целей налогообложения</w:t>
      </w:r>
      <w:r>
        <w:br/>
      </w:r>
      <w:r>
        <w:rPr>
          <w:rFonts w:hAnsi="Times New Roman" w:cs="Times New Roman"/>
          <w:b/>
          <w:bCs/>
          <w:color w:val="000000"/>
          <w:sz w:val="24"/>
          <w:szCs w:val="24"/>
        </w:rPr>
        <w:t xml:space="preserve"> на 2021 год</w:t>
      </w:r>
    </w:p>
    <w:p>
      <w:pPr>
        <w:spacing w:line="240" w:lineRule="auto"/>
        <w:rPr>
          <w:rFonts w:hAnsi="Times New Roman" w:cs="Times New Roman"/>
          <w:color w:val="000000"/>
          <w:sz w:val="24"/>
          <w:szCs w:val="24"/>
        </w:rPr>
      </w:pPr>
      <w:r>
        <w:rPr>
          <w:rFonts w:hAnsi="Times New Roman" w:cs="Times New Roman"/>
          <w:color w:val="000000"/>
          <w:sz w:val="24"/>
          <w:szCs w:val="24"/>
        </w:rPr>
        <w:t>1</w:t>
      </w:r>
      <w:r>
        <w:rPr>
          <w:rFonts w:hAnsi="Times New Roman" w:cs="Times New Roman"/>
          <w:color w:val="000000"/>
          <w:sz w:val="24"/>
          <w:szCs w:val="24"/>
        </w:rPr>
        <w:t>. Ведение налогового учета возложить на бухгалтерию, возглавляемую главным</w:t>
      </w:r>
      <w:r>
        <w:br/>
      </w:r>
      <w:r>
        <w:rPr>
          <w:rFonts w:hAnsi="Times New Roman" w:cs="Times New Roman"/>
          <w:color w:val="000000"/>
          <w:sz w:val="24"/>
          <w:szCs w:val="24"/>
        </w:rPr>
        <w:t xml:space="preserve"> бухгалтером.</w:t>
      </w:r>
    </w:p>
    <w:p>
      <w:pPr>
        <w:spacing w:line="240" w:lineRule="auto"/>
        <w:rPr>
          <w:rFonts w:hAnsi="Times New Roman" w:cs="Times New Roman"/>
          <w:color w:val="000000"/>
          <w:sz w:val="24"/>
          <w:szCs w:val="24"/>
        </w:rPr>
      </w:pPr>
      <w:r>
        <w:rPr>
          <w:rFonts w:hAnsi="Times New Roman" w:cs="Times New Roman"/>
          <w:color w:val="000000"/>
          <w:sz w:val="24"/>
          <w:szCs w:val="24"/>
        </w:rPr>
        <w:t>2. Применять объект налогообложения в виде разницы между доходами и расходами организации.</w:t>
      </w:r>
      <w:r>
        <w:br/>
      </w:r>
      <w:r>
        <w:rPr>
          <w:rFonts w:hAnsi="Times New Roman" w:cs="Times New Roman"/>
          <w:color w:val="000000"/>
          <w:sz w:val="24"/>
          <w:szCs w:val="24"/>
        </w:rPr>
        <w:t xml:space="preserve"> Основание: </w:t>
      </w:r>
      <w:r>
        <w:rPr>
          <w:rFonts w:hAnsi="Times New Roman" w:cs="Times New Roman"/>
          <w:color w:val="000000"/>
          <w:sz w:val="24"/>
          <w:szCs w:val="24"/>
        </w:rPr>
        <w:t>статья 346.14</w:t>
      </w:r>
      <w:r>
        <w:rPr>
          <w:rFonts w:hAnsi="Times New Roman" w:cs="Times New Roman"/>
          <w:color w:val="000000"/>
          <w:sz w:val="24"/>
          <w:szCs w:val="24"/>
        </w:rPr>
        <w:t xml:space="preserve"> НК.</w:t>
      </w:r>
    </w:p>
    <w:p>
      <w:pPr>
        <w:spacing w:line="240" w:lineRule="auto"/>
        <w:rPr>
          <w:rFonts w:hAnsi="Times New Roman" w:cs="Times New Roman"/>
          <w:color w:val="000000"/>
          <w:sz w:val="24"/>
          <w:szCs w:val="24"/>
        </w:rPr>
      </w:pPr>
      <w:r>
        <w:rPr>
          <w:rFonts w:hAnsi="Times New Roman" w:cs="Times New Roman"/>
          <w:color w:val="000000"/>
          <w:sz w:val="24"/>
          <w:szCs w:val="24"/>
        </w:rPr>
        <w:t>3</w:t>
      </w:r>
      <w:r>
        <w:rPr>
          <w:rFonts w:hAnsi="Times New Roman" w:cs="Times New Roman"/>
          <w:color w:val="000000"/>
          <w:sz w:val="24"/>
          <w:szCs w:val="24"/>
        </w:rPr>
        <w:t>. Книгу учета доходов и расходов вести автоматизированно с использованием типовой версии «1С: Упрощенная система налогообложения».</w:t>
      </w:r>
      <w:r>
        <w:br/>
      </w:r>
      <w:r>
        <w:rPr>
          <w:rFonts w:hAnsi="Times New Roman" w:cs="Times New Roman"/>
          <w:color w:val="000000"/>
          <w:sz w:val="24"/>
          <w:szCs w:val="24"/>
        </w:rPr>
        <w:t xml:space="preserve"> Основание: </w:t>
      </w:r>
      <w:r>
        <w:rPr>
          <w:rFonts w:hAnsi="Times New Roman" w:cs="Times New Roman"/>
          <w:color w:val="000000"/>
          <w:sz w:val="24"/>
          <w:szCs w:val="24"/>
        </w:rPr>
        <w:t>статья 346.24</w:t>
      </w:r>
      <w:r>
        <w:rPr>
          <w:rFonts w:hAnsi="Times New Roman" w:cs="Times New Roman"/>
          <w:color w:val="000000"/>
          <w:sz w:val="24"/>
          <w:szCs w:val="24"/>
        </w:rPr>
        <w:t xml:space="preserve"> НК, </w:t>
      </w:r>
      <w:r>
        <w:rPr>
          <w:rFonts w:hAnsi="Times New Roman" w:cs="Times New Roman"/>
          <w:color w:val="000000"/>
          <w:sz w:val="24"/>
          <w:szCs w:val="24"/>
        </w:rPr>
        <w:t>пункт 1.4</w:t>
      </w:r>
      <w:r>
        <w:rPr>
          <w:rFonts w:hAnsi="Times New Roman" w:cs="Times New Roman"/>
          <w:color w:val="000000"/>
          <w:sz w:val="24"/>
          <w:szCs w:val="24"/>
        </w:rPr>
        <w:t xml:space="preserve"> Порядка, утвержденного </w:t>
      </w:r>
      <w:r>
        <w:rPr>
          <w:rFonts w:hAnsi="Times New Roman" w:cs="Times New Roman"/>
          <w:color w:val="000000"/>
          <w:sz w:val="24"/>
          <w:szCs w:val="24"/>
        </w:rPr>
        <w:t>приказом Минфина от 22.10.2012 № 135н</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4</w:t>
      </w:r>
      <w:r>
        <w:rPr>
          <w:rFonts w:hAnsi="Times New Roman" w:cs="Times New Roman"/>
          <w:color w:val="000000"/>
          <w:sz w:val="24"/>
          <w:szCs w:val="24"/>
        </w:rPr>
        <w:t>. Записи в книге учета доходов и расходов осуществлять на основании первичных документов по каждой хозяйственной операции.</w:t>
      </w:r>
      <w:r>
        <w:br/>
      </w:r>
      <w:r>
        <w:rPr>
          <w:rFonts w:hAnsi="Times New Roman" w:cs="Times New Roman"/>
          <w:color w:val="000000"/>
          <w:sz w:val="24"/>
          <w:szCs w:val="24"/>
        </w:rPr>
        <w:t xml:space="preserve"> Основание: </w:t>
      </w:r>
      <w:r>
        <w:rPr>
          <w:rFonts w:hAnsi="Times New Roman" w:cs="Times New Roman"/>
          <w:color w:val="000000"/>
          <w:sz w:val="24"/>
          <w:szCs w:val="24"/>
        </w:rPr>
        <w:t>пункт 1.1</w:t>
      </w:r>
      <w:r>
        <w:rPr>
          <w:rFonts w:hAnsi="Times New Roman" w:cs="Times New Roman"/>
          <w:color w:val="000000"/>
          <w:sz w:val="24"/>
          <w:szCs w:val="24"/>
        </w:rPr>
        <w:t xml:space="preserve"> Порядка, утвержденного </w:t>
      </w:r>
      <w:r>
        <w:rPr>
          <w:rFonts w:hAnsi="Times New Roman" w:cs="Times New Roman"/>
          <w:color w:val="000000"/>
          <w:sz w:val="24"/>
          <w:szCs w:val="24"/>
        </w:rPr>
        <w:t>приказом Минфина от 22.10.2012 № 135н</w:t>
      </w:r>
      <w:r>
        <w:rPr>
          <w:rFonts w:hAnsi="Times New Roman" w:cs="Times New Roman"/>
          <w:color w:val="000000"/>
          <w:sz w:val="24"/>
          <w:szCs w:val="24"/>
        </w:rPr>
        <w:t>, </w:t>
      </w:r>
      <w:r>
        <w:rPr>
          <w:rFonts w:hAnsi="Times New Roman" w:cs="Times New Roman"/>
          <w:color w:val="000000"/>
          <w:sz w:val="24"/>
          <w:szCs w:val="24"/>
        </w:rPr>
        <w:t>часть 2</w:t>
      </w:r>
      <w:r>
        <w:rPr>
          <w:rFonts w:hAnsi="Times New Roman" w:cs="Times New Roman"/>
          <w:color w:val="000000"/>
          <w:sz w:val="24"/>
          <w:szCs w:val="24"/>
        </w:rPr>
        <w:t xml:space="preserve"> статьи 9 Закона от 06.12.2011 № 402-ФЗ.</w:t>
      </w:r>
    </w:p>
    <w:p>
      <w:pPr>
        <w:spacing w:line="240" w:lineRule="auto"/>
        <w:rPr>
          <w:rFonts w:hAnsi="Times New Roman" w:cs="Times New Roman"/>
          <w:color w:val="000000"/>
          <w:sz w:val="24"/>
          <w:szCs w:val="24"/>
        </w:rPr>
      </w:pPr>
      <w:r>
        <w:rPr>
          <w:rFonts w:hAnsi="Times New Roman" w:cs="Times New Roman"/>
          <w:b/>
          <w:bCs/>
          <w:color w:val="000000"/>
          <w:sz w:val="24"/>
          <w:szCs w:val="24"/>
        </w:rPr>
        <w:t>Учет амортизируемого имущества</w:t>
      </w:r>
    </w:p>
    <w:p>
      <w:pPr>
        <w:spacing w:line="240" w:lineRule="auto"/>
        <w:rPr>
          <w:rFonts w:hAnsi="Times New Roman" w:cs="Times New Roman"/>
          <w:color w:val="000000"/>
          <w:sz w:val="24"/>
          <w:szCs w:val="24"/>
        </w:rPr>
      </w:pPr>
      <w:r>
        <w:rPr>
          <w:rFonts w:hAnsi="Times New Roman" w:cs="Times New Roman"/>
          <w:color w:val="000000"/>
          <w:sz w:val="24"/>
          <w:szCs w:val="24"/>
        </w:rPr>
        <w:t xml:space="preserve">5. В целях исчисления единого налога основным средством признавать имущество, используемое в качестве средств труда для производства продукции (выполнения работ, оказания услуг) или для управления организацией, первоначальная стоимость которого на дату ввода в эксплуатацию превышает величину, установленную </w:t>
      </w:r>
      <w:r>
        <w:rPr>
          <w:rFonts w:hAnsi="Times New Roman" w:cs="Times New Roman"/>
          <w:color w:val="000000"/>
          <w:sz w:val="24"/>
          <w:szCs w:val="24"/>
        </w:rPr>
        <w:t>пунктом 1</w:t>
      </w:r>
      <w:r>
        <w:rPr>
          <w:rFonts w:hAnsi="Times New Roman" w:cs="Times New Roman"/>
          <w:color w:val="000000"/>
          <w:sz w:val="24"/>
          <w:szCs w:val="24"/>
        </w:rPr>
        <w:t xml:space="preserve"> статьи 256 НК, и сроком полезного использования более 12 месяцев.</w:t>
      </w:r>
      <w:r>
        <w:br/>
      </w:r>
      <w:r>
        <w:rPr>
          <w:rFonts w:hAnsi="Times New Roman" w:cs="Times New Roman"/>
          <w:color w:val="000000"/>
          <w:sz w:val="24"/>
          <w:szCs w:val="24"/>
        </w:rPr>
        <w:t xml:space="preserve"> Основание: </w:t>
      </w:r>
      <w:r>
        <w:rPr>
          <w:rFonts w:hAnsi="Times New Roman" w:cs="Times New Roman"/>
          <w:color w:val="000000"/>
          <w:sz w:val="24"/>
          <w:szCs w:val="24"/>
        </w:rPr>
        <w:t>пункт 4</w:t>
      </w:r>
      <w:r>
        <w:rPr>
          <w:rFonts w:hAnsi="Times New Roman" w:cs="Times New Roman"/>
          <w:color w:val="000000"/>
          <w:sz w:val="24"/>
          <w:szCs w:val="24"/>
        </w:rPr>
        <w:t xml:space="preserve"> статьи 346.16, </w:t>
      </w:r>
      <w:r>
        <w:rPr>
          <w:rFonts w:hAnsi="Times New Roman" w:cs="Times New Roman"/>
          <w:color w:val="000000"/>
          <w:sz w:val="24"/>
          <w:szCs w:val="24"/>
        </w:rPr>
        <w:t>пункт 1</w:t>
      </w:r>
      <w:r>
        <w:rPr>
          <w:rFonts w:hAnsi="Times New Roman" w:cs="Times New Roman"/>
          <w:color w:val="000000"/>
          <w:sz w:val="24"/>
          <w:szCs w:val="24"/>
        </w:rPr>
        <w:t xml:space="preserve"> статьи 257, </w:t>
      </w:r>
      <w:r>
        <w:rPr>
          <w:rFonts w:hAnsi="Times New Roman" w:cs="Times New Roman"/>
          <w:color w:val="000000"/>
          <w:sz w:val="24"/>
          <w:szCs w:val="24"/>
        </w:rPr>
        <w:t>пункт 1</w:t>
      </w:r>
      <w:r>
        <w:rPr>
          <w:rFonts w:hAnsi="Times New Roman" w:cs="Times New Roman"/>
          <w:color w:val="000000"/>
          <w:sz w:val="24"/>
          <w:szCs w:val="24"/>
        </w:rPr>
        <w:t xml:space="preserve"> статьи 256 НК.</w:t>
      </w:r>
    </w:p>
    <w:p>
      <w:pPr>
        <w:spacing w:line="240" w:lineRule="auto"/>
        <w:rPr>
          <w:rFonts w:hAnsi="Times New Roman" w:cs="Times New Roman"/>
          <w:color w:val="000000"/>
          <w:sz w:val="24"/>
          <w:szCs w:val="24"/>
        </w:rPr>
      </w:pPr>
      <w:r>
        <w:rPr>
          <w:rFonts w:hAnsi="Times New Roman" w:cs="Times New Roman"/>
          <w:color w:val="000000"/>
          <w:sz w:val="24"/>
          <w:szCs w:val="24"/>
        </w:rPr>
        <w:t>6</w:t>
      </w:r>
      <w:r>
        <w:rPr>
          <w:rFonts w:hAnsi="Times New Roman" w:cs="Times New Roman"/>
          <w:color w:val="000000"/>
          <w:sz w:val="24"/>
          <w:szCs w:val="24"/>
        </w:rPr>
        <w:t>. Первоначальную стоимость основного средства определять по правилам бухгалтерского учета.</w:t>
      </w:r>
      <w:r>
        <w:br/>
      </w:r>
      <w:r>
        <w:rPr>
          <w:rFonts w:hAnsi="Times New Roman" w:cs="Times New Roman"/>
          <w:color w:val="000000"/>
          <w:sz w:val="24"/>
          <w:szCs w:val="24"/>
        </w:rPr>
        <w:t xml:space="preserve"> Основание: </w:t>
      </w:r>
      <w:r>
        <w:rPr>
          <w:rFonts w:hAnsi="Times New Roman" w:cs="Times New Roman"/>
          <w:color w:val="000000"/>
          <w:sz w:val="24"/>
          <w:szCs w:val="24"/>
        </w:rPr>
        <w:t>подпункт 3</w:t>
      </w:r>
      <w:r>
        <w:rPr>
          <w:rFonts w:hAnsi="Times New Roman" w:cs="Times New Roman"/>
          <w:color w:val="000000"/>
          <w:sz w:val="24"/>
          <w:szCs w:val="24"/>
        </w:rPr>
        <w:t xml:space="preserve"> пункта 3 статьи 346.16 НК, </w:t>
      </w:r>
      <w:r>
        <w:rPr>
          <w:rFonts w:hAnsi="Times New Roman" w:cs="Times New Roman"/>
          <w:color w:val="000000"/>
          <w:sz w:val="24"/>
          <w:szCs w:val="24"/>
        </w:rPr>
        <w:t>часть 1</w:t>
      </w:r>
      <w:r>
        <w:rPr>
          <w:rFonts w:hAnsi="Times New Roman" w:cs="Times New Roman"/>
          <w:color w:val="000000"/>
          <w:sz w:val="24"/>
          <w:szCs w:val="24"/>
        </w:rPr>
        <w:t xml:space="preserve"> статьи 2 и </w:t>
      </w:r>
      <w:r>
        <w:rPr>
          <w:rFonts w:hAnsi="Times New Roman" w:cs="Times New Roman"/>
          <w:color w:val="000000"/>
          <w:sz w:val="24"/>
          <w:szCs w:val="24"/>
        </w:rPr>
        <w:t>часть 1</w:t>
      </w:r>
      <w:r>
        <w:rPr>
          <w:rFonts w:hAnsi="Times New Roman" w:cs="Times New Roman"/>
          <w:color w:val="000000"/>
          <w:sz w:val="24"/>
          <w:szCs w:val="24"/>
        </w:rPr>
        <w:t xml:space="preserve"> статьи 6 Закона от 06.12.2011 № 402-ФЗ.</w:t>
      </w:r>
    </w:p>
    <w:p>
      <w:pPr>
        <w:spacing w:line="240" w:lineRule="auto"/>
        <w:rPr>
          <w:rFonts w:hAnsi="Times New Roman" w:cs="Times New Roman"/>
          <w:color w:val="000000"/>
          <w:sz w:val="24"/>
          <w:szCs w:val="24"/>
        </w:rPr>
      </w:pPr>
      <w:r>
        <w:rPr>
          <w:rFonts w:hAnsi="Times New Roman" w:cs="Times New Roman"/>
          <w:color w:val="000000"/>
          <w:sz w:val="24"/>
          <w:szCs w:val="24"/>
        </w:rPr>
        <w:t>7</w:t>
      </w:r>
      <w:r>
        <w:rPr>
          <w:rFonts w:hAnsi="Times New Roman" w:cs="Times New Roman"/>
          <w:color w:val="000000"/>
          <w:sz w:val="24"/>
          <w:szCs w:val="24"/>
        </w:rPr>
        <w:t>. При условии оплаты первоначальную стоимость основного средства, а также расходы на его дооборудование (реконструкцию, модернизацию и техническое перевооружение) отражать в книге учета доходов и расходов равными долями начиная с квартала, в котором оплаченное основное средство было введено в эксплуатацию, и до конца года. При расчете доли стоимость частично оплаченных основных средств учитывать в размере частичной оплаты.</w:t>
      </w:r>
      <w:r>
        <w:br/>
      </w:r>
      <w:r>
        <w:rPr>
          <w:rFonts w:hAnsi="Times New Roman" w:cs="Times New Roman"/>
          <w:color w:val="000000"/>
          <w:sz w:val="24"/>
          <w:szCs w:val="24"/>
        </w:rPr>
        <w:t xml:space="preserve"> Основание: </w:t>
      </w:r>
      <w:r>
        <w:rPr>
          <w:rFonts w:hAnsi="Times New Roman" w:cs="Times New Roman"/>
          <w:color w:val="000000"/>
          <w:sz w:val="24"/>
          <w:szCs w:val="24"/>
        </w:rPr>
        <w:t>подпункт 3</w:t>
      </w:r>
      <w:r>
        <w:rPr>
          <w:rFonts w:hAnsi="Times New Roman" w:cs="Times New Roman"/>
          <w:color w:val="000000"/>
          <w:sz w:val="24"/>
          <w:szCs w:val="24"/>
        </w:rPr>
        <w:t xml:space="preserve"> пункта 3 статьи 346.16, </w:t>
      </w:r>
      <w:r>
        <w:rPr>
          <w:rFonts w:hAnsi="Times New Roman" w:cs="Times New Roman"/>
          <w:color w:val="000000"/>
          <w:sz w:val="24"/>
          <w:szCs w:val="24"/>
        </w:rPr>
        <w:t>подпункт 4</w:t>
      </w:r>
      <w:r>
        <w:rPr>
          <w:rFonts w:hAnsi="Times New Roman" w:cs="Times New Roman"/>
          <w:color w:val="000000"/>
          <w:sz w:val="24"/>
          <w:szCs w:val="24"/>
        </w:rPr>
        <w:t xml:space="preserve"> пункта 2 статьи 346.17 НК.</w:t>
      </w:r>
    </w:p>
    <w:p>
      <w:pPr>
        <w:spacing w:line="240" w:lineRule="auto"/>
        <w:rPr>
          <w:rFonts w:hAnsi="Times New Roman" w:cs="Times New Roman"/>
          <w:color w:val="000000"/>
          <w:sz w:val="24"/>
          <w:szCs w:val="24"/>
        </w:rPr>
      </w:pPr>
      <w:r>
        <w:rPr>
          <w:rFonts w:hAnsi="Times New Roman" w:cs="Times New Roman"/>
          <w:color w:val="000000"/>
          <w:sz w:val="24"/>
          <w:szCs w:val="24"/>
        </w:rPr>
        <w:t>8</w:t>
      </w:r>
      <w:r>
        <w:rPr>
          <w:rFonts w:hAnsi="Times New Roman" w:cs="Times New Roman"/>
          <w:color w:val="000000"/>
          <w:sz w:val="24"/>
          <w:szCs w:val="24"/>
        </w:rPr>
        <w:t>. Долю стоимости основного средства (нематериального актива), приобретенного в период применения УСН, подлежащая признанию в отчетном периоде, определять делением первоначальной стоимости на количество кварталов, оставшихся до конца года, включая</w:t>
      </w:r>
      <w:r>
        <w:br/>
      </w:r>
      <w:r>
        <w:rPr>
          <w:rFonts w:hAnsi="Times New Roman" w:cs="Times New Roman"/>
          <w:color w:val="000000"/>
          <w:sz w:val="24"/>
          <w:szCs w:val="24"/>
        </w:rPr>
        <w:t xml:space="preserve"> квартал, в котором выполнены все условия по списанию стоимости объекта в расходы.</w:t>
      </w:r>
    </w:p>
    <w:p>
      <w:pPr>
        <w:spacing w:line="240" w:lineRule="auto"/>
        <w:rPr>
          <w:rFonts w:hAnsi="Times New Roman" w:cs="Times New Roman"/>
          <w:color w:val="000000"/>
          <w:sz w:val="24"/>
          <w:szCs w:val="24"/>
        </w:rPr>
      </w:pPr>
      <w:r>
        <w:rPr>
          <w:rFonts w:hAnsi="Times New Roman" w:cs="Times New Roman"/>
          <w:color w:val="000000"/>
          <w:sz w:val="24"/>
          <w:szCs w:val="24"/>
        </w:rPr>
        <w:t>Если в эксплуатацию введено частично оплаченное основное средство, то долю его стоимости, признаваемую в текущем и оставшихся до конца года кварталах, определять делением суммы частичной оплаты за квартал на количество кварталов, оставшихся до конца года, включая квартал, в котором осуществлена частичная оплата введенного в эксплуатацию объекта.</w:t>
      </w:r>
      <w:r>
        <w:br/>
      </w:r>
      <w:r>
        <w:rPr>
          <w:rFonts w:hAnsi="Times New Roman" w:cs="Times New Roman"/>
          <w:color w:val="000000"/>
          <w:sz w:val="24"/>
          <w:szCs w:val="24"/>
        </w:rPr>
        <w:t xml:space="preserve"> Основание: </w:t>
      </w:r>
      <w:r>
        <w:rPr>
          <w:rFonts w:hAnsi="Times New Roman" w:cs="Times New Roman"/>
          <w:color w:val="000000"/>
          <w:sz w:val="24"/>
          <w:szCs w:val="24"/>
        </w:rPr>
        <w:t>подпункт 3</w:t>
      </w:r>
      <w:r>
        <w:rPr>
          <w:rFonts w:hAnsi="Times New Roman" w:cs="Times New Roman"/>
          <w:color w:val="000000"/>
          <w:sz w:val="24"/>
          <w:szCs w:val="24"/>
        </w:rPr>
        <w:t xml:space="preserve"> пункта 3 статьи 346.16, </w:t>
      </w:r>
      <w:r>
        <w:rPr>
          <w:rFonts w:hAnsi="Times New Roman" w:cs="Times New Roman"/>
          <w:color w:val="000000"/>
          <w:sz w:val="24"/>
          <w:szCs w:val="24"/>
        </w:rPr>
        <w:t>подпункт 4</w:t>
      </w:r>
      <w:r>
        <w:rPr>
          <w:rFonts w:hAnsi="Times New Roman" w:cs="Times New Roman"/>
          <w:color w:val="000000"/>
          <w:sz w:val="24"/>
          <w:szCs w:val="24"/>
        </w:rPr>
        <w:t xml:space="preserve"> пункта 2 статьи 346.17 НК.</w:t>
      </w:r>
    </w:p>
    <w:p>
      <w:pPr>
        <w:spacing w:line="240" w:lineRule="auto"/>
        <w:rPr>
          <w:rFonts w:hAnsi="Times New Roman" w:cs="Times New Roman"/>
          <w:color w:val="000000"/>
          <w:sz w:val="24"/>
          <w:szCs w:val="24"/>
        </w:rPr>
      </w:pPr>
      <w:r>
        <w:rPr>
          <w:rFonts w:hAnsi="Times New Roman" w:cs="Times New Roman"/>
          <w:b/>
          <w:bCs/>
          <w:color w:val="000000"/>
          <w:sz w:val="24"/>
          <w:szCs w:val="24"/>
        </w:rPr>
        <w:t>Учет товарно-материальных ценностей</w:t>
      </w:r>
    </w:p>
    <w:p>
      <w:pPr>
        <w:spacing w:line="240" w:lineRule="auto"/>
        <w:rPr>
          <w:rFonts w:hAnsi="Times New Roman" w:cs="Times New Roman"/>
          <w:color w:val="000000"/>
          <w:sz w:val="24"/>
          <w:szCs w:val="24"/>
        </w:rPr>
      </w:pPr>
      <w:r>
        <w:rPr>
          <w:rFonts w:hAnsi="Times New Roman" w:cs="Times New Roman"/>
          <w:color w:val="000000"/>
          <w:sz w:val="24"/>
          <w:szCs w:val="24"/>
        </w:rPr>
        <w:t>9</w:t>
      </w:r>
      <w:r>
        <w:rPr>
          <w:rFonts w:hAnsi="Times New Roman" w:cs="Times New Roman"/>
          <w:color w:val="000000"/>
          <w:sz w:val="24"/>
          <w:szCs w:val="24"/>
        </w:rPr>
        <w:t>. В состав материальных расходов включать:</w:t>
      </w:r>
    </w:p>
    <w:p>
      <w:pPr>
        <w:numPr>
          <w:ilvl w:val="0"/>
          <w:numId w:val="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цену приобретения материалов;</w:t>
      </w:r>
    </w:p>
    <w:p>
      <w:pPr>
        <w:numPr>
          <w:ilvl w:val="0"/>
          <w:numId w:val="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расходы на комиссионные вознаграждения посредникам;</w:t>
      </w:r>
    </w:p>
    <w:p>
      <w:pPr>
        <w:numPr>
          <w:ilvl w:val="0"/>
          <w:numId w:val="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ввозные таможенные пошлины и сборы;</w:t>
      </w:r>
    </w:p>
    <w:p>
      <w:pPr>
        <w:numPr>
          <w:ilvl w:val="0"/>
          <w:numId w:val="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расходы на транспортировку;</w:t>
      </w:r>
    </w:p>
    <w:p>
      <w:pPr>
        <w:numPr>
          <w:ilvl w:val="0"/>
          <w:numId w:val="1"/>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расходы на информационные и консультационные услуги, связанные с приобретением материалов.</w:t>
      </w:r>
    </w:p>
    <w:p>
      <w:pPr>
        <w:spacing w:line="240" w:lineRule="auto"/>
        <w:rPr>
          <w:rFonts w:hAnsi="Times New Roman" w:cs="Times New Roman"/>
          <w:color w:val="000000"/>
          <w:sz w:val="24"/>
          <w:szCs w:val="24"/>
        </w:rPr>
      </w:pPr>
      <w:r>
        <w:rPr>
          <w:rFonts w:hAnsi="Times New Roman" w:cs="Times New Roman"/>
          <w:color w:val="000000"/>
          <w:sz w:val="24"/>
          <w:szCs w:val="24"/>
        </w:rPr>
        <w:t>Суммы НДС, уплаченные поставщикам при приобретении материальных запасов, отражать в книге учета доходов и расходов отдельной строкой в момент признания материалов в составе затрат.</w:t>
      </w:r>
    </w:p>
    <w:p>
      <w:pPr>
        <w:spacing w:line="240" w:lineRule="auto"/>
        <w:rPr>
          <w:rFonts w:hAnsi="Times New Roman" w:cs="Times New Roman"/>
          <w:color w:val="000000"/>
          <w:sz w:val="24"/>
          <w:szCs w:val="24"/>
        </w:rPr>
      </w:pPr>
      <w:r>
        <w:rPr>
          <w:rFonts w:hAnsi="Times New Roman" w:cs="Times New Roman"/>
          <w:color w:val="000000"/>
          <w:sz w:val="24"/>
          <w:szCs w:val="24"/>
        </w:rPr>
        <w:t xml:space="preserve">Основание: </w:t>
      </w:r>
      <w:r>
        <w:rPr>
          <w:rFonts w:hAnsi="Times New Roman" w:cs="Times New Roman"/>
          <w:color w:val="000000"/>
          <w:sz w:val="24"/>
          <w:szCs w:val="24"/>
        </w:rPr>
        <w:t>подпункт 5</w:t>
      </w:r>
      <w:r>
        <w:rPr>
          <w:rFonts w:hAnsi="Times New Roman" w:cs="Times New Roman"/>
          <w:color w:val="000000"/>
          <w:sz w:val="24"/>
          <w:szCs w:val="24"/>
        </w:rPr>
        <w:t xml:space="preserve"> пункта 1, </w:t>
      </w:r>
      <w:r>
        <w:rPr>
          <w:rFonts w:hAnsi="Times New Roman" w:cs="Times New Roman"/>
          <w:color w:val="000000"/>
          <w:sz w:val="24"/>
          <w:szCs w:val="24"/>
        </w:rPr>
        <w:t>абзац 2</w:t>
      </w:r>
      <w:r>
        <w:rPr>
          <w:rFonts w:hAnsi="Times New Roman" w:cs="Times New Roman"/>
          <w:color w:val="000000"/>
          <w:sz w:val="24"/>
          <w:szCs w:val="24"/>
        </w:rPr>
        <w:t xml:space="preserve"> пункта 2 статьи 346.16, </w:t>
      </w:r>
      <w:r>
        <w:rPr>
          <w:rFonts w:hAnsi="Times New Roman" w:cs="Times New Roman"/>
          <w:color w:val="000000"/>
          <w:sz w:val="24"/>
          <w:szCs w:val="24"/>
        </w:rPr>
        <w:t>пункт 2</w:t>
      </w:r>
      <w:r>
        <w:rPr>
          <w:rFonts w:hAnsi="Times New Roman" w:cs="Times New Roman"/>
          <w:color w:val="000000"/>
          <w:sz w:val="24"/>
          <w:szCs w:val="24"/>
        </w:rPr>
        <w:t xml:space="preserve"> статьи 254, </w:t>
      </w:r>
      <w:r>
        <w:rPr>
          <w:rFonts w:hAnsi="Times New Roman" w:cs="Times New Roman"/>
          <w:color w:val="000000"/>
          <w:sz w:val="24"/>
          <w:szCs w:val="24"/>
        </w:rPr>
        <w:t>подпункт 8</w:t>
      </w:r>
      <w:r>
        <w:rPr>
          <w:rFonts w:hAnsi="Times New Roman" w:cs="Times New Roman"/>
          <w:color w:val="000000"/>
          <w:sz w:val="24"/>
          <w:szCs w:val="24"/>
        </w:rPr>
        <w:t xml:space="preserve"> пункта 1 статьи 346.16 НК.</w:t>
      </w:r>
    </w:p>
    <w:p>
      <w:pPr>
        <w:spacing w:line="240" w:lineRule="auto"/>
        <w:rPr>
          <w:rFonts w:hAnsi="Times New Roman" w:cs="Times New Roman"/>
          <w:color w:val="000000"/>
          <w:sz w:val="24"/>
          <w:szCs w:val="24"/>
        </w:rPr>
      </w:pPr>
      <w:r>
        <w:rPr>
          <w:rFonts w:hAnsi="Times New Roman" w:cs="Times New Roman"/>
          <w:color w:val="000000"/>
          <w:sz w:val="24"/>
          <w:szCs w:val="24"/>
        </w:rPr>
        <w:t>10</w:t>
      </w:r>
      <w:r>
        <w:rPr>
          <w:rFonts w:hAnsi="Times New Roman" w:cs="Times New Roman"/>
          <w:color w:val="000000"/>
          <w:sz w:val="24"/>
          <w:szCs w:val="24"/>
        </w:rPr>
        <w:t>. Расходы на ГСМ в пределах нормативов учитывать в составе материальных расходов. Датой признания расходов считать дату оплаты ГСМ.</w:t>
      </w:r>
      <w:r>
        <w:br/>
      </w:r>
      <w:r>
        <w:rPr>
          <w:rFonts w:hAnsi="Times New Roman" w:cs="Times New Roman"/>
          <w:color w:val="000000"/>
          <w:sz w:val="24"/>
          <w:szCs w:val="24"/>
        </w:rPr>
        <w:t xml:space="preserve"> Основание: </w:t>
      </w:r>
      <w:r>
        <w:rPr>
          <w:rFonts w:hAnsi="Times New Roman" w:cs="Times New Roman"/>
          <w:color w:val="000000"/>
          <w:sz w:val="24"/>
          <w:szCs w:val="24"/>
        </w:rPr>
        <w:t>подпункт 5</w:t>
      </w:r>
      <w:r>
        <w:rPr>
          <w:rFonts w:hAnsi="Times New Roman" w:cs="Times New Roman"/>
          <w:color w:val="000000"/>
          <w:sz w:val="24"/>
          <w:szCs w:val="24"/>
        </w:rPr>
        <w:t xml:space="preserve"> пункта 1 статьи 346.16, </w:t>
      </w:r>
      <w:r>
        <w:rPr>
          <w:rFonts w:hAnsi="Times New Roman" w:cs="Times New Roman"/>
          <w:color w:val="000000"/>
          <w:sz w:val="24"/>
          <w:szCs w:val="24"/>
        </w:rPr>
        <w:t>пункт 2</w:t>
      </w:r>
      <w:r>
        <w:rPr>
          <w:rFonts w:hAnsi="Times New Roman" w:cs="Times New Roman"/>
          <w:color w:val="000000"/>
          <w:sz w:val="24"/>
          <w:szCs w:val="24"/>
        </w:rPr>
        <w:t xml:space="preserve"> статьи 346.17 НК.</w:t>
      </w:r>
    </w:p>
    <w:p>
      <w:pPr>
        <w:spacing w:line="240" w:lineRule="auto"/>
        <w:rPr>
          <w:rFonts w:hAnsi="Times New Roman" w:cs="Times New Roman"/>
          <w:color w:val="000000"/>
          <w:sz w:val="24"/>
          <w:szCs w:val="24"/>
        </w:rPr>
      </w:pPr>
      <w:r>
        <w:rPr>
          <w:rFonts w:hAnsi="Times New Roman" w:cs="Times New Roman"/>
          <w:color w:val="000000"/>
          <w:sz w:val="24"/>
          <w:szCs w:val="24"/>
        </w:rPr>
        <w:t>11</w:t>
      </w:r>
      <w:r>
        <w:rPr>
          <w:rFonts w:hAnsi="Times New Roman" w:cs="Times New Roman"/>
          <w:color w:val="000000"/>
          <w:sz w:val="24"/>
          <w:szCs w:val="24"/>
        </w:rPr>
        <w:t>. Нормативы для признания расходов на ГСМ в составе затрат рассчитывать по мере осуществления поездок на основании путевых листов. Запись вносить в книгу учета доходов и расходов в размере сумм, не превышающих норматив.</w:t>
      </w:r>
      <w:r>
        <w:br/>
      </w:r>
      <w:r>
        <w:rPr>
          <w:rFonts w:hAnsi="Times New Roman" w:cs="Times New Roman"/>
          <w:color w:val="000000"/>
          <w:sz w:val="24"/>
          <w:szCs w:val="24"/>
        </w:rPr>
        <w:t xml:space="preserve"> Основание: </w:t>
      </w:r>
      <w:r>
        <w:rPr>
          <w:rFonts w:hAnsi="Times New Roman" w:cs="Times New Roman"/>
          <w:color w:val="000000"/>
          <w:sz w:val="24"/>
          <w:szCs w:val="24"/>
        </w:rPr>
        <w:t>пункт 2</w:t>
      </w:r>
      <w:r>
        <w:rPr>
          <w:rFonts w:hAnsi="Times New Roman" w:cs="Times New Roman"/>
          <w:color w:val="000000"/>
          <w:sz w:val="24"/>
          <w:szCs w:val="24"/>
        </w:rPr>
        <w:t xml:space="preserve"> статьи 346.17 НК, </w:t>
      </w:r>
      <w:r>
        <w:rPr>
          <w:rFonts w:hAnsi="Times New Roman" w:cs="Times New Roman"/>
          <w:color w:val="000000"/>
          <w:sz w:val="24"/>
          <w:szCs w:val="24"/>
        </w:rPr>
        <w:t>письмо УФНС по г. Москве от 30.01.2009 № 19 12/007413</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12</w:t>
      </w:r>
      <w:r>
        <w:rPr>
          <w:rFonts w:hAnsi="Times New Roman" w:cs="Times New Roman"/>
          <w:color w:val="000000"/>
          <w:sz w:val="24"/>
          <w:szCs w:val="24"/>
        </w:rPr>
        <w:t>. Стоимость товаров, приобретенных для дальнейшей реализации, определять исходя из цены их приобретения по договору (уменьшенной на сумму НДС, предъявленного поставщиком товаров). Транспортно-заготовительные расходы учитывать в составе затрат в качестве расходов, связанных с приобретением товаров, на самостоятельном основании отдельно от стоимости товаров.</w:t>
      </w:r>
      <w:r>
        <w:br/>
      </w:r>
      <w:r>
        <w:rPr>
          <w:rFonts w:hAnsi="Times New Roman" w:cs="Times New Roman"/>
          <w:color w:val="000000"/>
          <w:sz w:val="24"/>
          <w:szCs w:val="24"/>
        </w:rPr>
        <w:t xml:space="preserve"> Основание: подпункты </w:t>
      </w:r>
      <w:r>
        <w:rPr>
          <w:rFonts w:hAnsi="Times New Roman" w:cs="Times New Roman"/>
          <w:color w:val="000000"/>
          <w:sz w:val="24"/>
          <w:szCs w:val="24"/>
        </w:rPr>
        <w:t>8</w:t>
      </w:r>
      <w:r>
        <w:rPr>
          <w:rFonts w:hAnsi="Times New Roman" w:cs="Times New Roman"/>
          <w:color w:val="000000"/>
          <w:sz w:val="24"/>
          <w:szCs w:val="24"/>
        </w:rPr>
        <w:t xml:space="preserve">, </w:t>
      </w:r>
      <w:r>
        <w:rPr>
          <w:rFonts w:hAnsi="Times New Roman" w:cs="Times New Roman"/>
          <w:color w:val="000000"/>
          <w:sz w:val="24"/>
          <w:szCs w:val="24"/>
        </w:rPr>
        <w:t>23</w:t>
      </w:r>
      <w:r>
        <w:rPr>
          <w:rFonts w:hAnsi="Times New Roman" w:cs="Times New Roman"/>
          <w:color w:val="000000"/>
          <w:sz w:val="24"/>
          <w:szCs w:val="24"/>
        </w:rPr>
        <w:t xml:space="preserve"> пункта 1 статьи 346.16 НК.</w:t>
      </w:r>
    </w:p>
    <w:p>
      <w:pPr>
        <w:spacing w:line="240" w:lineRule="auto"/>
        <w:rPr>
          <w:rFonts w:hAnsi="Times New Roman" w:cs="Times New Roman"/>
          <w:color w:val="000000"/>
          <w:sz w:val="24"/>
          <w:szCs w:val="24"/>
        </w:rPr>
      </w:pPr>
      <w:r>
        <w:rPr>
          <w:rFonts w:hAnsi="Times New Roman" w:cs="Times New Roman"/>
          <w:color w:val="000000"/>
          <w:sz w:val="24"/>
          <w:szCs w:val="24"/>
        </w:rPr>
        <w:t>13</w:t>
      </w:r>
      <w:r>
        <w:rPr>
          <w:rFonts w:hAnsi="Times New Roman" w:cs="Times New Roman"/>
          <w:color w:val="000000"/>
          <w:sz w:val="24"/>
          <w:szCs w:val="24"/>
        </w:rPr>
        <w:t>. Стоимость товаров, приобретенных для перепродажи, учитывать в составе затрат по мере реализации товаров. Реализованные товары оценивать по методу средней стоимости.</w:t>
      </w:r>
      <w:r>
        <w:br/>
      </w:r>
      <w:r>
        <w:rPr>
          <w:rFonts w:hAnsi="Times New Roman" w:cs="Times New Roman"/>
          <w:color w:val="000000"/>
          <w:sz w:val="24"/>
          <w:szCs w:val="24"/>
        </w:rPr>
        <w:t xml:space="preserve"> Основание: </w:t>
      </w:r>
      <w:r>
        <w:rPr>
          <w:rFonts w:hAnsi="Times New Roman" w:cs="Times New Roman"/>
          <w:color w:val="000000"/>
          <w:sz w:val="24"/>
          <w:szCs w:val="24"/>
        </w:rPr>
        <w:t>подпункт 23</w:t>
      </w:r>
      <w:r>
        <w:rPr>
          <w:rFonts w:hAnsi="Times New Roman" w:cs="Times New Roman"/>
          <w:color w:val="000000"/>
          <w:sz w:val="24"/>
          <w:szCs w:val="24"/>
        </w:rPr>
        <w:t xml:space="preserve"> пункта 1 статьи 346.16, </w:t>
      </w:r>
      <w:r>
        <w:rPr>
          <w:rFonts w:hAnsi="Times New Roman" w:cs="Times New Roman"/>
          <w:color w:val="000000"/>
          <w:sz w:val="24"/>
          <w:szCs w:val="24"/>
        </w:rPr>
        <w:t>подпункт 2</w:t>
      </w:r>
      <w:r>
        <w:rPr>
          <w:rFonts w:hAnsi="Times New Roman" w:cs="Times New Roman"/>
          <w:color w:val="000000"/>
          <w:sz w:val="24"/>
          <w:szCs w:val="24"/>
        </w:rPr>
        <w:t xml:space="preserve"> пункта 2 статьи 346.17 НК.</w:t>
      </w:r>
    </w:p>
    <w:p>
      <w:pPr>
        <w:spacing w:line="240" w:lineRule="auto"/>
        <w:rPr>
          <w:rFonts w:hAnsi="Times New Roman" w:cs="Times New Roman"/>
          <w:color w:val="000000"/>
          <w:sz w:val="24"/>
          <w:szCs w:val="24"/>
        </w:rPr>
      </w:pPr>
      <w:r>
        <w:rPr>
          <w:rFonts w:hAnsi="Times New Roman" w:cs="Times New Roman"/>
          <w:color w:val="000000"/>
          <w:sz w:val="24"/>
          <w:szCs w:val="24"/>
        </w:rPr>
        <w:t>14</w:t>
      </w:r>
      <w:r>
        <w:rPr>
          <w:rFonts w:hAnsi="Times New Roman" w:cs="Times New Roman"/>
          <w:color w:val="000000"/>
          <w:sz w:val="24"/>
          <w:szCs w:val="24"/>
        </w:rPr>
        <w:t>. Суммы НДС, предъявленные по товарам, приобретенным для перепродажи, включать в состав затрат по мере реализации товаров. При этом суммы НДС отражать в книге учета доходов и расходов отдельной строкой.</w:t>
      </w:r>
      <w:r>
        <w:br/>
      </w:r>
      <w:r>
        <w:rPr>
          <w:rFonts w:hAnsi="Times New Roman" w:cs="Times New Roman"/>
          <w:color w:val="000000"/>
          <w:sz w:val="24"/>
          <w:szCs w:val="24"/>
        </w:rPr>
        <w:t xml:space="preserve"> Основание: подпункты </w:t>
      </w:r>
      <w:r>
        <w:rPr>
          <w:rFonts w:hAnsi="Times New Roman" w:cs="Times New Roman"/>
          <w:color w:val="000000"/>
          <w:sz w:val="24"/>
          <w:szCs w:val="24"/>
        </w:rPr>
        <w:t>8</w:t>
      </w:r>
      <w:r>
        <w:rPr>
          <w:rFonts w:hAnsi="Times New Roman" w:cs="Times New Roman"/>
          <w:color w:val="000000"/>
          <w:sz w:val="24"/>
          <w:szCs w:val="24"/>
        </w:rPr>
        <w:t xml:space="preserve"> и </w:t>
      </w:r>
      <w:r>
        <w:rPr>
          <w:rFonts w:hAnsi="Times New Roman" w:cs="Times New Roman"/>
          <w:color w:val="000000"/>
          <w:sz w:val="24"/>
          <w:szCs w:val="24"/>
        </w:rPr>
        <w:t>23</w:t>
      </w:r>
      <w:r>
        <w:rPr>
          <w:rFonts w:hAnsi="Times New Roman" w:cs="Times New Roman"/>
          <w:color w:val="000000"/>
          <w:sz w:val="24"/>
          <w:szCs w:val="24"/>
        </w:rPr>
        <w:t xml:space="preserve"> пункта 1 статьи 346.16, </w:t>
      </w:r>
      <w:r>
        <w:rPr>
          <w:rFonts w:hAnsi="Times New Roman" w:cs="Times New Roman"/>
          <w:color w:val="000000"/>
          <w:sz w:val="24"/>
          <w:szCs w:val="24"/>
        </w:rPr>
        <w:t>подпункт 2</w:t>
      </w:r>
      <w:r>
        <w:rPr>
          <w:rFonts w:hAnsi="Times New Roman" w:cs="Times New Roman"/>
          <w:color w:val="000000"/>
          <w:sz w:val="24"/>
          <w:szCs w:val="24"/>
        </w:rPr>
        <w:t xml:space="preserve"> пункта 2 статьи 346.17 НК, </w:t>
      </w:r>
      <w:r>
        <w:rPr>
          <w:rFonts w:hAnsi="Times New Roman" w:cs="Times New Roman"/>
          <w:color w:val="000000"/>
          <w:sz w:val="24"/>
          <w:szCs w:val="24"/>
        </w:rPr>
        <w:t>письмо Минфина от 02.12.2009 № 03-11-06/2/256</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1</w:t>
      </w:r>
      <w:r>
        <w:rPr>
          <w:rFonts w:hAnsi="Times New Roman" w:cs="Times New Roman"/>
          <w:color w:val="000000"/>
          <w:sz w:val="24"/>
          <w:szCs w:val="24"/>
        </w:rPr>
        <w:t xml:space="preserve">5. Расходы, связанные с приобретением товаров, в том числе расходы по обслуживанию и транспортировке товаров, учитывать в составе затрат по мере фактической оплаты. Основание: </w:t>
      </w:r>
      <w:r>
        <w:rPr>
          <w:rFonts w:hAnsi="Times New Roman" w:cs="Times New Roman"/>
          <w:color w:val="000000"/>
          <w:sz w:val="24"/>
          <w:szCs w:val="24"/>
        </w:rPr>
        <w:t>подпункт 23</w:t>
      </w:r>
      <w:r>
        <w:rPr>
          <w:rFonts w:hAnsi="Times New Roman" w:cs="Times New Roman"/>
          <w:color w:val="000000"/>
          <w:sz w:val="24"/>
          <w:szCs w:val="24"/>
        </w:rPr>
        <w:t xml:space="preserve"> пункта 1 статьи 346.16, </w:t>
      </w:r>
      <w:r>
        <w:rPr>
          <w:rFonts w:hAnsi="Times New Roman" w:cs="Times New Roman"/>
          <w:color w:val="000000"/>
          <w:sz w:val="24"/>
          <w:szCs w:val="24"/>
        </w:rPr>
        <w:t>абзац 6</w:t>
      </w:r>
      <w:r>
        <w:rPr>
          <w:rFonts w:hAnsi="Times New Roman" w:cs="Times New Roman"/>
          <w:color w:val="000000"/>
          <w:sz w:val="24"/>
          <w:szCs w:val="24"/>
        </w:rPr>
        <w:t xml:space="preserve"> подпункта 2 пункта 2 статьи 346.17 НК, </w:t>
      </w:r>
      <w:r>
        <w:rPr>
          <w:rFonts w:hAnsi="Times New Roman" w:cs="Times New Roman"/>
          <w:color w:val="000000"/>
          <w:sz w:val="24"/>
          <w:szCs w:val="24"/>
        </w:rPr>
        <w:t>письмо Минфина от 08.09.2011 № 03-11-06/2/124</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16</w:t>
      </w:r>
      <w:r>
        <w:rPr>
          <w:rFonts w:hAnsi="Times New Roman" w:cs="Times New Roman"/>
          <w:color w:val="000000"/>
          <w:sz w:val="24"/>
          <w:szCs w:val="24"/>
        </w:rPr>
        <w:t>. Запись в книге учета доходов и расходов о признании материалов в составе затрат осуществлять на основании платежного поручения (или иного документа, подтверждающего оплату материалов или расходов, связанных с их приобретением). Запись в книге учета доходов и расходов о признании товаров в составе затрат осуществлять на основании накладной на отпуск товаров покупателю.</w:t>
      </w:r>
    </w:p>
    <w:p>
      <w:pPr>
        <w:spacing w:line="240" w:lineRule="auto"/>
        <w:rPr>
          <w:rFonts w:hAnsi="Times New Roman" w:cs="Times New Roman"/>
          <w:color w:val="000000"/>
          <w:sz w:val="24"/>
          <w:szCs w:val="24"/>
        </w:rPr>
      </w:pPr>
      <w:r>
        <w:rPr>
          <w:rFonts w:hAnsi="Times New Roman" w:cs="Times New Roman"/>
          <w:color w:val="000000"/>
          <w:sz w:val="24"/>
          <w:szCs w:val="24"/>
        </w:rPr>
        <w:t xml:space="preserve">Основание: </w:t>
      </w:r>
      <w:r>
        <w:rPr>
          <w:rFonts w:hAnsi="Times New Roman" w:cs="Times New Roman"/>
          <w:color w:val="000000"/>
          <w:sz w:val="24"/>
          <w:szCs w:val="24"/>
        </w:rPr>
        <w:t>подпункт 1</w:t>
      </w:r>
      <w:r>
        <w:rPr>
          <w:rFonts w:hAnsi="Times New Roman" w:cs="Times New Roman"/>
          <w:color w:val="000000"/>
          <w:sz w:val="24"/>
          <w:szCs w:val="24"/>
        </w:rPr>
        <w:t xml:space="preserve"> пункта 2 статьи 346.17 НК, </w:t>
      </w:r>
      <w:r>
        <w:rPr>
          <w:rFonts w:hAnsi="Times New Roman" w:cs="Times New Roman"/>
          <w:color w:val="000000"/>
          <w:sz w:val="24"/>
          <w:szCs w:val="24"/>
        </w:rPr>
        <w:t>письмо Минфина от 18.01.2010 № 03-11-</w:t>
      </w:r>
      <w:r>
        <w:br/>
      </w:r>
      <w:r>
        <w:rPr>
          <w:rFonts w:hAnsi="Times New Roman" w:cs="Times New Roman"/>
          <w:color w:val="000000"/>
          <w:sz w:val="24"/>
          <w:szCs w:val="24"/>
        </w:rPr>
        <w:t xml:space="preserve"> 11/03</w:t>
      </w:r>
      <w:r>
        <w:rPr>
          <w:rFonts w:hAnsi="Times New Roman" w:cs="Times New Roman"/>
          <w:color w:val="000000"/>
          <w:sz w:val="24"/>
          <w:szCs w:val="24"/>
        </w:rPr>
        <w:t xml:space="preserve">, </w:t>
      </w:r>
      <w:r>
        <w:rPr>
          <w:rFonts w:hAnsi="Times New Roman" w:cs="Times New Roman"/>
          <w:color w:val="000000"/>
          <w:sz w:val="24"/>
          <w:szCs w:val="24"/>
        </w:rPr>
        <w:t>пункт 1.1</w:t>
      </w:r>
      <w:r>
        <w:rPr>
          <w:rFonts w:hAnsi="Times New Roman" w:cs="Times New Roman"/>
          <w:color w:val="000000"/>
          <w:sz w:val="24"/>
          <w:szCs w:val="24"/>
        </w:rPr>
        <w:t xml:space="preserve"> Порядка, утвержденного </w:t>
      </w:r>
      <w:r>
        <w:rPr>
          <w:rFonts w:hAnsi="Times New Roman" w:cs="Times New Roman"/>
          <w:color w:val="000000"/>
          <w:sz w:val="24"/>
          <w:szCs w:val="24"/>
        </w:rPr>
        <w:t>приказом Минфина от 22.10.2012 № 135н</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b/>
          <w:bCs/>
          <w:color w:val="000000"/>
          <w:sz w:val="24"/>
          <w:szCs w:val="24"/>
        </w:rPr>
        <w:t>Учет затрат</w:t>
      </w:r>
    </w:p>
    <w:p>
      <w:pPr>
        <w:spacing w:line="240" w:lineRule="auto"/>
        <w:rPr>
          <w:rFonts w:hAnsi="Times New Roman" w:cs="Times New Roman"/>
          <w:color w:val="000000"/>
          <w:sz w:val="24"/>
          <w:szCs w:val="24"/>
        </w:rPr>
      </w:pPr>
      <w:r>
        <w:rPr>
          <w:rFonts w:hAnsi="Times New Roman" w:cs="Times New Roman"/>
          <w:color w:val="000000"/>
          <w:sz w:val="24"/>
          <w:szCs w:val="24"/>
        </w:rPr>
        <w:t>17</w:t>
      </w:r>
      <w:r>
        <w:rPr>
          <w:rFonts w:hAnsi="Times New Roman" w:cs="Times New Roman"/>
          <w:color w:val="000000"/>
          <w:sz w:val="24"/>
          <w:szCs w:val="24"/>
        </w:rPr>
        <w:t>. К расходам на реализацию товаров, приобретенных для перепродажи, относить расходы по хранению и транспортировке товаров до покупателя, а также расходы на обслуживание товаров, в том числе расходы на аренду и содержание торговых зданий и помещений, расходы на рекламу и вознаграждения посредников, реализующих товары. Расходы на реализацию товаров учитывать в составе затрат после их фактической оплаты.</w:t>
      </w:r>
    </w:p>
    <w:p>
      <w:pPr>
        <w:spacing w:line="240" w:lineRule="auto"/>
        <w:rPr>
          <w:rFonts w:hAnsi="Times New Roman" w:cs="Times New Roman"/>
          <w:color w:val="000000"/>
          <w:sz w:val="24"/>
          <w:szCs w:val="24"/>
        </w:rPr>
      </w:pPr>
      <w:r>
        <w:rPr>
          <w:rFonts w:hAnsi="Times New Roman" w:cs="Times New Roman"/>
          <w:color w:val="000000"/>
          <w:sz w:val="24"/>
          <w:szCs w:val="24"/>
        </w:rPr>
        <w:t xml:space="preserve">Основание: </w:t>
      </w:r>
      <w:r>
        <w:rPr>
          <w:rFonts w:hAnsi="Times New Roman" w:cs="Times New Roman"/>
          <w:color w:val="000000"/>
          <w:sz w:val="24"/>
          <w:szCs w:val="24"/>
        </w:rPr>
        <w:t>подпункт 23</w:t>
      </w:r>
      <w:r>
        <w:rPr>
          <w:rFonts w:hAnsi="Times New Roman" w:cs="Times New Roman"/>
          <w:color w:val="000000"/>
          <w:sz w:val="24"/>
          <w:szCs w:val="24"/>
        </w:rPr>
        <w:t xml:space="preserve"> пункта 1 статьи 346.16, </w:t>
      </w:r>
      <w:r>
        <w:rPr>
          <w:rFonts w:hAnsi="Times New Roman" w:cs="Times New Roman"/>
          <w:color w:val="000000"/>
          <w:sz w:val="24"/>
          <w:szCs w:val="24"/>
        </w:rPr>
        <w:t>абзац 6</w:t>
      </w:r>
      <w:r>
        <w:rPr>
          <w:rFonts w:hAnsi="Times New Roman" w:cs="Times New Roman"/>
          <w:color w:val="000000"/>
          <w:sz w:val="24"/>
          <w:szCs w:val="24"/>
        </w:rPr>
        <w:t xml:space="preserve"> подпункта 2 пункта 2 статьи 346.17 НК, </w:t>
      </w:r>
      <w:r>
        <w:rPr>
          <w:rFonts w:hAnsi="Times New Roman" w:cs="Times New Roman"/>
          <w:color w:val="000000"/>
          <w:sz w:val="24"/>
          <w:szCs w:val="24"/>
        </w:rPr>
        <w:t>письмо Минфина от 15.04.2010 № 03-11-06/2/59</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18. Сумму расходов (за исключением расходов на ГСМ), учитываемых при расчете единого налога в пределах нормативов, рассчитывать ежеквартально нарастающим итогом исходя из оплаченных расходов отчетного (налогового) периода. Запись о корректировке нормируемых затрат вносить в книгу учета доходов и расходов после соответствующего расчета в конце отчетного периода.</w:t>
      </w:r>
      <w:r>
        <w:br/>
      </w:r>
      <w:r>
        <w:rPr>
          <w:rFonts w:hAnsi="Times New Roman" w:cs="Times New Roman"/>
          <w:color w:val="000000"/>
          <w:sz w:val="24"/>
          <w:szCs w:val="24"/>
        </w:rPr>
        <w:t xml:space="preserve"> Основание: </w:t>
      </w:r>
      <w:r>
        <w:rPr>
          <w:rFonts w:hAnsi="Times New Roman" w:cs="Times New Roman"/>
          <w:color w:val="000000"/>
          <w:sz w:val="24"/>
          <w:szCs w:val="24"/>
        </w:rPr>
        <w:t>пункт 2</w:t>
      </w:r>
      <w:r>
        <w:rPr>
          <w:rFonts w:hAnsi="Times New Roman" w:cs="Times New Roman"/>
          <w:color w:val="000000"/>
          <w:sz w:val="24"/>
          <w:szCs w:val="24"/>
        </w:rPr>
        <w:t xml:space="preserve"> статьи 346.16, </w:t>
      </w:r>
      <w:r>
        <w:rPr>
          <w:rFonts w:hAnsi="Times New Roman" w:cs="Times New Roman"/>
          <w:color w:val="000000"/>
          <w:sz w:val="24"/>
          <w:szCs w:val="24"/>
        </w:rPr>
        <w:t>пункт 5</w:t>
      </w:r>
      <w:r>
        <w:rPr>
          <w:rFonts w:hAnsi="Times New Roman" w:cs="Times New Roman"/>
          <w:color w:val="000000"/>
          <w:sz w:val="24"/>
          <w:szCs w:val="24"/>
        </w:rPr>
        <w:t xml:space="preserve"> статьи 346.18, </w:t>
      </w:r>
      <w:r>
        <w:rPr>
          <w:rFonts w:hAnsi="Times New Roman" w:cs="Times New Roman"/>
          <w:color w:val="000000"/>
          <w:sz w:val="24"/>
          <w:szCs w:val="24"/>
        </w:rPr>
        <w:t>статья 346.19</w:t>
      </w:r>
      <w:r>
        <w:rPr>
          <w:rFonts w:hAnsi="Times New Roman" w:cs="Times New Roman"/>
          <w:color w:val="000000"/>
          <w:sz w:val="24"/>
          <w:szCs w:val="24"/>
        </w:rPr>
        <w:t xml:space="preserve"> НК.</w:t>
      </w:r>
    </w:p>
    <w:p>
      <w:pPr>
        <w:spacing w:line="240" w:lineRule="auto"/>
        <w:rPr>
          <w:rFonts w:hAnsi="Times New Roman" w:cs="Times New Roman"/>
          <w:color w:val="000000"/>
          <w:sz w:val="24"/>
          <w:szCs w:val="24"/>
        </w:rPr>
      </w:pPr>
      <w:r>
        <w:rPr>
          <w:rFonts w:hAnsi="Times New Roman" w:cs="Times New Roman"/>
          <w:color w:val="000000"/>
          <w:sz w:val="24"/>
          <w:szCs w:val="24"/>
        </w:rPr>
        <w:t>19. Доходы и расходы от переоценки имущества в виде валютных ценностей и требований (обязательств), стоимость которых выражена в иностранной валюте, не учитывать.</w:t>
      </w:r>
      <w:r>
        <w:br/>
      </w:r>
      <w:r>
        <w:rPr>
          <w:rFonts w:hAnsi="Times New Roman" w:cs="Times New Roman"/>
          <w:color w:val="000000"/>
          <w:sz w:val="24"/>
          <w:szCs w:val="24"/>
        </w:rPr>
        <w:t xml:space="preserve"> Основание: </w:t>
      </w:r>
      <w:r>
        <w:rPr>
          <w:rFonts w:hAnsi="Times New Roman" w:cs="Times New Roman"/>
          <w:color w:val="000000"/>
          <w:sz w:val="24"/>
          <w:szCs w:val="24"/>
        </w:rPr>
        <w:t>пункт 5</w:t>
      </w:r>
      <w:r>
        <w:rPr>
          <w:rFonts w:hAnsi="Times New Roman" w:cs="Times New Roman"/>
          <w:color w:val="000000"/>
          <w:sz w:val="24"/>
          <w:szCs w:val="24"/>
        </w:rPr>
        <w:t xml:space="preserve"> статьи 346.17 НК.</w:t>
      </w:r>
    </w:p>
    <w:p>
      <w:pPr>
        <w:spacing w:line="240" w:lineRule="auto"/>
        <w:rPr>
          <w:rFonts w:hAnsi="Times New Roman" w:cs="Times New Roman"/>
          <w:color w:val="000000"/>
          <w:sz w:val="24"/>
          <w:szCs w:val="24"/>
        </w:rPr>
      </w:pPr>
      <w:r>
        <w:rPr>
          <w:rFonts w:hAnsi="Times New Roman" w:cs="Times New Roman"/>
          <w:b/>
          <w:bCs/>
          <w:color w:val="000000"/>
          <w:sz w:val="24"/>
          <w:szCs w:val="24"/>
        </w:rPr>
        <w:t>Учет убытков</w:t>
      </w:r>
    </w:p>
    <w:p>
      <w:pPr>
        <w:spacing w:line="240" w:lineRule="auto"/>
        <w:rPr>
          <w:rFonts w:hAnsi="Times New Roman" w:cs="Times New Roman"/>
          <w:color w:val="000000"/>
          <w:sz w:val="24"/>
          <w:szCs w:val="24"/>
        </w:rPr>
      </w:pPr>
      <w:r>
        <w:rPr>
          <w:rFonts w:hAnsi="Times New Roman" w:cs="Times New Roman"/>
          <w:color w:val="000000"/>
          <w:sz w:val="24"/>
          <w:szCs w:val="24"/>
        </w:rPr>
        <w:t>20. Налогооблагаемую базу за текущий год уменьшать на всю сумму убытка за предшествующие 10 налоговых периодов. При этом убыток не переносить на ту часть прибыли текущего года, при которой сумма единого налога не превышает сумму минимального налога.</w:t>
      </w:r>
      <w:r>
        <w:br/>
      </w:r>
      <w:r>
        <w:rPr>
          <w:rFonts w:hAnsi="Times New Roman" w:cs="Times New Roman"/>
          <w:color w:val="000000"/>
          <w:sz w:val="24"/>
          <w:szCs w:val="24"/>
        </w:rPr>
        <w:t xml:space="preserve"> Основание: </w:t>
      </w:r>
      <w:r>
        <w:rPr>
          <w:rFonts w:hAnsi="Times New Roman" w:cs="Times New Roman"/>
          <w:color w:val="000000"/>
          <w:sz w:val="24"/>
          <w:szCs w:val="24"/>
        </w:rPr>
        <w:t>пункт 7</w:t>
      </w:r>
      <w:r>
        <w:rPr>
          <w:rFonts w:hAnsi="Times New Roman" w:cs="Times New Roman"/>
          <w:color w:val="000000"/>
          <w:sz w:val="24"/>
          <w:szCs w:val="24"/>
        </w:rPr>
        <w:t xml:space="preserve"> статьи 346.18 НК, </w:t>
      </w:r>
      <w:r>
        <w:rPr>
          <w:rFonts w:hAnsi="Times New Roman" w:cs="Times New Roman"/>
          <w:color w:val="000000"/>
          <w:sz w:val="24"/>
          <w:szCs w:val="24"/>
        </w:rPr>
        <w:t>письмо ФНС от 14.07.2010 № ШС-37-3/6701</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2</w:t>
      </w:r>
      <w:r>
        <w:rPr>
          <w:rFonts w:hAnsi="Times New Roman" w:cs="Times New Roman"/>
          <w:color w:val="000000"/>
          <w:sz w:val="24"/>
          <w:szCs w:val="24"/>
        </w:rPr>
        <w:t>1. Включать в расходы разницу между суммой уплаченного минимального налога и суммой налога, рассчитанного в общем порядке, при расчете налоговой базы по итогам года. В том числе увеличивать сумму убытков, переносимых на будущее.</w:t>
      </w:r>
      <w:r>
        <w:br/>
      </w:r>
      <w:r>
        <w:rPr>
          <w:rFonts w:hAnsi="Times New Roman" w:cs="Times New Roman"/>
          <w:color w:val="000000"/>
          <w:sz w:val="24"/>
          <w:szCs w:val="24"/>
        </w:rPr>
        <w:t xml:space="preserve"> Основание: </w:t>
      </w:r>
      <w:r>
        <w:rPr>
          <w:rFonts w:hAnsi="Times New Roman" w:cs="Times New Roman"/>
          <w:color w:val="000000"/>
          <w:sz w:val="24"/>
          <w:szCs w:val="24"/>
        </w:rPr>
        <w:t>абзац 4</w:t>
      </w:r>
      <w:r>
        <w:rPr>
          <w:rFonts w:hAnsi="Times New Roman" w:cs="Times New Roman"/>
          <w:color w:val="000000"/>
          <w:sz w:val="24"/>
          <w:szCs w:val="24"/>
        </w:rPr>
        <w:t xml:space="preserve"> пункта 6 статьи 346.18 НК.</w:t>
      </w:r>
    </w:p>
    <w:p>
      <w:pPr>
        <w:spacing w:line="240" w:lineRule="auto"/>
        <w:rPr>
          <w:rFonts w:hAnsi="Times New Roman" w:cs="Times New Roman"/>
          <w:color w:val="000000"/>
          <w:sz w:val="24"/>
          <w:szCs w:val="24"/>
        </w:rPr>
      </w:pPr>
      <w:r>
        <w:rPr>
          <w:rFonts w:hAnsi="Times New Roman" w:cs="Times New Roman"/>
          <w:b/>
          <w:bCs/>
          <w:color w:val="000000"/>
          <w:sz w:val="24"/>
          <w:szCs w:val="24"/>
        </w:rPr>
        <w:t>Налоговый агент</w:t>
      </w:r>
    </w:p>
    <w:p>
      <w:pPr>
        <w:spacing w:line="240" w:lineRule="auto"/>
        <w:rPr>
          <w:rFonts w:hAnsi="Times New Roman" w:cs="Times New Roman"/>
          <w:color w:val="000000"/>
          <w:sz w:val="24"/>
          <w:szCs w:val="24"/>
        </w:rPr>
      </w:pPr>
      <w:r>
        <w:rPr>
          <w:rFonts w:hAnsi="Times New Roman" w:cs="Times New Roman"/>
          <w:color w:val="000000"/>
          <w:sz w:val="24"/>
          <w:szCs w:val="24"/>
        </w:rPr>
        <w:t xml:space="preserve">22. Выполнять обязанности налогового агента по НДС при совершении операций, предусмотренных </w:t>
      </w:r>
      <w:r>
        <w:rPr>
          <w:rFonts w:hAnsi="Times New Roman" w:cs="Times New Roman"/>
          <w:color w:val="000000"/>
          <w:sz w:val="24"/>
          <w:szCs w:val="24"/>
        </w:rPr>
        <w:t>статьей 161</w:t>
      </w:r>
      <w:r>
        <w:rPr>
          <w:rFonts w:hAnsi="Times New Roman" w:cs="Times New Roman"/>
          <w:color w:val="000000"/>
          <w:sz w:val="24"/>
          <w:szCs w:val="24"/>
        </w:rPr>
        <w:t xml:space="preserve"> НК.</w:t>
      </w:r>
      <w:r>
        <w:br/>
      </w:r>
      <w:r>
        <w:rPr>
          <w:rFonts w:hAnsi="Times New Roman" w:cs="Times New Roman"/>
          <w:color w:val="000000"/>
          <w:sz w:val="24"/>
          <w:szCs w:val="24"/>
        </w:rPr>
        <w:t xml:space="preserve"> Основание: статьи </w:t>
      </w:r>
      <w:r>
        <w:rPr>
          <w:rFonts w:hAnsi="Times New Roman" w:cs="Times New Roman"/>
          <w:color w:val="000000"/>
          <w:sz w:val="24"/>
          <w:szCs w:val="24"/>
        </w:rPr>
        <w:t>24</w:t>
      </w:r>
      <w:r>
        <w:rPr>
          <w:rFonts w:hAnsi="Times New Roman" w:cs="Times New Roman"/>
          <w:color w:val="000000"/>
          <w:sz w:val="24"/>
          <w:szCs w:val="24"/>
        </w:rPr>
        <w:t xml:space="preserve">, </w:t>
      </w:r>
      <w:r>
        <w:rPr>
          <w:rFonts w:hAnsi="Times New Roman" w:cs="Times New Roman"/>
          <w:color w:val="000000"/>
          <w:sz w:val="24"/>
          <w:szCs w:val="24"/>
        </w:rPr>
        <w:t>161</w:t>
      </w:r>
      <w:r>
        <w:rPr>
          <w:rFonts w:hAnsi="Times New Roman" w:cs="Times New Roman"/>
          <w:color w:val="000000"/>
          <w:sz w:val="24"/>
          <w:szCs w:val="24"/>
        </w:rPr>
        <w:t xml:space="preserve"> НК.</w:t>
      </w:r>
    </w:p>
    <w:p>
      <w:pPr>
        <w:spacing w:line="240" w:lineRule="auto"/>
        <w:rPr>
          <w:rFonts w:hAnsi="Times New Roman" w:cs="Times New Roman"/>
          <w:color w:val="000000"/>
          <w:sz w:val="24"/>
          <w:szCs w:val="24"/>
        </w:rPr>
      </w:pPr>
      <w:r>
        <w:rPr>
          <w:rFonts w:hAnsi="Times New Roman" w:cs="Times New Roman"/>
          <w:color w:val="000000"/>
          <w:sz w:val="24"/>
          <w:szCs w:val="24"/>
        </w:rPr>
        <w:t>23. Выполнять обязанности налогового агента по налогу на прибыль при выполнении следующих обязательств:</w:t>
      </w:r>
    </w:p>
    <w:p>
      <w:pPr>
        <w:numPr>
          <w:ilvl w:val="0"/>
          <w:numId w:val="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выплата дивидендов от долевого участия в деятельности организации;</w:t>
      </w:r>
    </w:p>
    <w:p>
      <w:pPr>
        <w:numPr>
          <w:ilvl w:val="0"/>
          <w:numId w:val="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выплата процентов по государственным и муниципальным ценным бумагам;</w:t>
      </w:r>
    </w:p>
    <w:p>
      <w:pPr>
        <w:numPr>
          <w:ilvl w:val="0"/>
          <w:numId w:val="2"/>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выплата доходов иностранным организациям.</w:t>
      </w:r>
    </w:p>
    <w:p>
      <w:pPr>
        <w:spacing w:line="240" w:lineRule="auto"/>
        <w:rPr>
          <w:rFonts w:hAnsi="Times New Roman" w:cs="Times New Roman"/>
          <w:color w:val="000000"/>
          <w:sz w:val="24"/>
          <w:szCs w:val="24"/>
        </w:rPr>
      </w:pPr>
      <w:r>
        <w:rPr>
          <w:rFonts w:hAnsi="Times New Roman" w:cs="Times New Roman"/>
          <w:color w:val="000000"/>
          <w:sz w:val="24"/>
          <w:szCs w:val="24"/>
        </w:rPr>
        <w:t xml:space="preserve">Основание: статьи </w:t>
      </w:r>
      <w:r>
        <w:rPr>
          <w:rFonts w:hAnsi="Times New Roman" w:cs="Times New Roman"/>
          <w:color w:val="000000"/>
          <w:sz w:val="24"/>
          <w:szCs w:val="24"/>
        </w:rPr>
        <w:t>275</w:t>
      </w:r>
      <w:r>
        <w:rPr>
          <w:rFonts w:hAnsi="Times New Roman" w:cs="Times New Roman"/>
          <w:color w:val="000000"/>
          <w:sz w:val="24"/>
          <w:szCs w:val="24"/>
        </w:rPr>
        <w:t xml:space="preserve">, </w:t>
      </w:r>
      <w:r>
        <w:rPr>
          <w:rFonts w:hAnsi="Times New Roman" w:cs="Times New Roman"/>
          <w:color w:val="000000"/>
          <w:sz w:val="24"/>
          <w:szCs w:val="24"/>
        </w:rPr>
        <w:t>281</w:t>
      </w:r>
      <w:r>
        <w:rPr>
          <w:rFonts w:hAnsi="Times New Roman" w:cs="Times New Roman"/>
          <w:color w:val="000000"/>
          <w:sz w:val="24"/>
          <w:szCs w:val="24"/>
        </w:rPr>
        <w:t xml:space="preserve">, </w:t>
      </w:r>
      <w:r>
        <w:rPr>
          <w:rFonts w:hAnsi="Times New Roman" w:cs="Times New Roman"/>
          <w:color w:val="000000"/>
          <w:sz w:val="24"/>
          <w:szCs w:val="24"/>
        </w:rPr>
        <w:t>309</w:t>
      </w:r>
      <w:r>
        <w:rPr>
          <w:rFonts w:hAnsi="Times New Roman" w:cs="Times New Roman"/>
          <w:color w:val="000000"/>
          <w:sz w:val="24"/>
          <w:szCs w:val="24"/>
        </w:rPr>
        <w:t xml:space="preserve"> НК.</w:t>
      </w:r>
    </w:p>
    <w:p>
      <w:pPr>
        <w:spacing w:line="240" w:lineRule="auto"/>
        <w:rPr>
          <w:rFonts w:hAnsi="Times New Roman" w:cs="Times New Roman"/>
          <w:color w:val="000000"/>
          <w:sz w:val="24"/>
          <w:szCs w:val="24"/>
        </w:rPr>
      </w:pPr>
      <w:r>
        <w:rPr>
          <w:rFonts w:hAnsi="Times New Roman" w:cs="Times New Roman"/>
          <w:color w:val="000000"/>
          <w:sz w:val="24"/>
          <w:szCs w:val="24"/>
        </w:rPr>
        <w:t>24. Выполнять обязанности налогового агента по НДФЛ.</w:t>
      </w:r>
      <w:r>
        <w:br/>
      </w:r>
      <w:r>
        <w:rPr>
          <w:rFonts w:hAnsi="Times New Roman" w:cs="Times New Roman"/>
          <w:color w:val="000000"/>
          <w:sz w:val="24"/>
          <w:szCs w:val="24"/>
        </w:rPr>
        <w:t xml:space="preserve"> Основание: </w:t>
      </w:r>
      <w:r>
        <w:rPr>
          <w:rFonts w:hAnsi="Times New Roman" w:cs="Times New Roman"/>
          <w:color w:val="000000"/>
          <w:sz w:val="24"/>
          <w:szCs w:val="24"/>
        </w:rPr>
        <w:t>глава 23</w:t>
      </w:r>
      <w:r>
        <w:rPr>
          <w:rFonts w:hAnsi="Times New Roman" w:cs="Times New Roman"/>
          <w:color w:val="000000"/>
          <w:sz w:val="24"/>
          <w:szCs w:val="24"/>
        </w:rPr>
        <w:t xml:space="preserve"> НК.</w:t>
      </w:r>
    </w:p>
    <w:p>
      <w:pPr>
        <w:spacing w:line="240" w:lineRule="auto"/>
        <w:rPr>
          <w:rFonts w:hAnsi="Times New Roman" w:cs="Times New Roman"/>
          <w:color w:val="000000"/>
          <w:sz w:val="24"/>
          <w:szCs w:val="24"/>
        </w:rPr>
      </w:pPr>
      <w:r>
        <w:rPr>
          <w:rFonts w:hAnsi="Times New Roman" w:cs="Times New Roman"/>
          <w:b/>
          <w:bCs/>
          <w:color w:val="000000"/>
          <w:sz w:val="24"/>
          <w:szCs w:val="24"/>
        </w:rPr>
        <w:t>Приложения</w:t>
      </w:r>
    </w:p>
    <w:p>
      <w:pPr>
        <w:spacing w:line="240" w:lineRule="auto"/>
        <w:rPr>
          <w:rFonts w:hAnsi="Times New Roman" w:cs="Times New Roman"/>
          <w:color w:val="000000"/>
          <w:sz w:val="24"/>
          <w:szCs w:val="24"/>
        </w:rPr>
      </w:pPr>
      <w:r>
        <w:rPr>
          <w:rFonts w:hAnsi="Times New Roman" w:cs="Times New Roman"/>
          <w:color w:val="000000"/>
          <w:sz w:val="24"/>
          <w:szCs w:val="24"/>
        </w:rPr>
        <w:t>Неотъемлемой частью учетной политики являются:</w:t>
      </w:r>
    </w:p>
    <w:p>
      <w:pPr>
        <w:numPr>
          <w:ilvl w:val="0"/>
          <w:numId w:val="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график документооборота</w:t>
      </w:r>
      <w:r>
        <w:rPr>
          <w:rFonts w:hAnsi="Times New Roman" w:cs="Times New Roman"/>
          <w:color w:val="000000"/>
          <w:sz w:val="24"/>
          <w:szCs w:val="24"/>
        </w:rPr>
        <w:t xml:space="preserve"> (приложение № ____)</w:t>
      </w:r>
      <w:r>
        <w:rPr>
          <w:rFonts w:hAnsi="Times New Roman" w:cs="Times New Roman"/>
          <w:color w:val="000000"/>
          <w:sz w:val="24"/>
          <w:szCs w:val="24"/>
        </w:rPr>
        <w:t>;</w:t>
      </w:r>
    </w:p>
    <w:p>
      <w:pPr>
        <w:numPr>
          <w:ilvl w:val="0"/>
          <w:numId w:val="3"/>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перечень форм первичных документов, по которым не предусмотрены типовые формы и типовые бланки Госкомстата (приложение № ____).</w:t>
      </w:r>
    </w:p>
    <w:p>
      <w:pPr>
        <w:spacing w:line="240" w:lineRule="auto"/>
        <w:rPr>
          <w:rFonts w:hAnsi="Times New Roman" w:cs="Times New Roman"/>
          <w:color w:val="000000"/>
          <w:sz w:val="24"/>
          <w:szCs w:val="24"/>
        </w:rPr>
      </w:pPr>
      <w:r>
        <w:rPr>
          <w:rFonts w:hAnsi="Times New Roman" w:cs="Times New Roman"/>
          <w:color w:val="000000"/>
          <w:sz w:val="24"/>
          <w:szCs w:val="24"/>
        </w:rPr>
        <w:t>Главный бухгалтер                                Глебова                                             </w:t>
      </w:r>
      <w:r>
        <w:rPr>
          <w:rFonts w:hAnsi="Times New Roman" w:cs="Times New Roman"/>
          <w:color w:val="000000"/>
          <w:sz w:val="24"/>
          <w:szCs w:val="24"/>
        </w:rPr>
        <w:t>А.С. Глебова</w:t>
      </w:r>
    </w:p>
    <w:p>
      <w:pPr>
        <w:spacing w:line="240" w:lineRule="auto"/>
        <w:rPr>
          <w:rFonts w:hAnsi="Times New Roman" w:cs="Times New Roman"/>
          <w:color w:val="000000"/>
          <w:sz w:val="24"/>
          <w:szCs w:val="24"/>
        </w:rPr>
      </w:pPr>
      <w:r>
        <w:rPr>
          <w:rFonts w:hAnsi="Times New Roman" w:cs="Times New Roman"/>
          <w:color w:val="000000"/>
          <w:sz w:val="24"/>
          <w:szCs w:val="24"/>
        </w:rPr>
        <w:t> </w:t>
      </w:r>
    </w:p>
    <w:sectPr>
      <w:pgSz w:w="11907" w:h="16839"/>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64db911a83174f8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Актион-МЦФЭР</dc:description>
  <dcterms:created xsi:type="dcterms:W3CDTF">2011-11-02T04:15:00Z</dcterms:created>
  <dcterms:modified xsi:type="dcterms:W3CDTF">2012-05-05T09:54:00Z</dcterms:modified>
</cp:coreProperties>
</file>